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2952E7" w14:textId="77777777" w:rsidR="00D05CAA" w:rsidRDefault="009D02C7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ДОГОВОР №  </w:t>
      </w:r>
    </w:p>
    <w:p w14:paraId="0D5E450F" w14:textId="77777777" w:rsidR="00D05CAA" w:rsidRDefault="00D05CAA">
      <w:pPr>
        <w:ind w:right="22"/>
        <w:rPr>
          <w:sz w:val="26"/>
          <w:szCs w:val="26"/>
        </w:rPr>
      </w:pPr>
    </w:p>
    <w:p w14:paraId="748BFB75" w14:textId="77777777" w:rsidR="00D05CAA" w:rsidRDefault="009D02C7">
      <w:pPr>
        <w:ind w:right="22"/>
        <w:rPr>
          <w:sz w:val="26"/>
          <w:szCs w:val="26"/>
        </w:rPr>
      </w:pPr>
      <w:r>
        <w:rPr>
          <w:sz w:val="26"/>
          <w:szCs w:val="26"/>
        </w:rPr>
        <w:t xml:space="preserve">г. Анадырь                                                        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                       «»      2025 г.</w:t>
      </w:r>
    </w:p>
    <w:p w14:paraId="393A9B62" w14:textId="77777777" w:rsidR="00D05CAA" w:rsidRDefault="00D05CAA">
      <w:pPr>
        <w:ind w:right="22" w:firstLine="720"/>
        <w:rPr>
          <w:sz w:val="26"/>
          <w:szCs w:val="26"/>
        </w:rPr>
      </w:pPr>
    </w:p>
    <w:p w14:paraId="1867DD63" w14:textId="77777777" w:rsidR="00D05CAA" w:rsidRPr="00020B90" w:rsidRDefault="009D02C7">
      <w:pPr>
        <w:ind w:right="22" w:firstLine="540"/>
        <w:jc w:val="both"/>
      </w:pPr>
      <w:r w:rsidRPr="00020B90">
        <w:rPr>
          <w:b/>
          <w:bCs/>
          <w:sz w:val="26"/>
          <w:szCs w:val="26"/>
        </w:rPr>
        <w:t xml:space="preserve">Федеральное государственное казенное учреждение «Отдел вневедомственной охраны войск национальной гвардии Российской </w:t>
      </w:r>
      <w:r w:rsidRPr="00020B90">
        <w:rPr>
          <w:b/>
          <w:bCs/>
          <w:sz w:val="26"/>
          <w:szCs w:val="26"/>
        </w:rPr>
        <w:t>Федерации по Чукотскому автономному округу»</w:t>
      </w:r>
      <w:r w:rsidRPr="00020B90">
        <w:rPr>
          <w:sz w:val="26"/>
          <w:szCs w:val="26"/>
        </w:rPr>
        <w:t xml:space="preserve"> (ИНН – 8709014329, КПП – 870901001, ОГРН – 1128709001277), именуемое в дальнейшем </w:t>
      </w:r>
      <w:r w:rsidRPr="00020B90">
        <w:rPr>
          <w:b/>
          <w:sz w:val="26"/>
          <w:szCs w:val="26"/>
        </w:rPr>
        <w:t>«Охрана»,</w:t>
      </w:r>
      <w:r w:rsidRPr="00020B90">
        <w:rPr>
          <w:sz w:val="26"/>
          <w:szCs w:val="26"/>
        </w:rPr>
        <w:t xml:space="preserve"> в лице начальника федерального государственного казенного учреждения «Отдел вневедомственной охраны войск национальной г</w:t>
      </w:r>
      <w:r w:rsidRPr="00020B90">
        <w:rPr>
          <w:sz w:val="26"/>
          <w:szCs w:val="26"/>
        </w:rPr>
        <w:t xml:space="preserve">вардии Российской Федерации по Чукотскому автономному округу» , действующего на основании Устава, с одной стороны, и владелец имущества (квартира) , именуемый в дальнейшем </w:t>
      </w:r>
      <w:r w:rsidRPr="00020B90">
        <w:rPr>
          <w:b/>
          <w:sz w:val="26"/>
          <w:szCs w:val="26"/>
        </w:rPr>
        <w:t>«Клиент»</w:t>
      </w:r>
      <w:r w:rsidRPr="00020B90">
        <w:rPr>
          <w:sz w:val="26"/>
          <w:szCs w:val="26"/>
        </w:rPr>
        <w:t xml:space="preserve">, с другой стороны, вместе именуемые </w:t>
      </w:r>
      <w:r w:rsidRPr="00020B90">
        <w:rPr>
          <w:b/>
          <w:bCs/>
          <w:sz w:val="26"/>
          <w:szCs w:val="26"/>
        </w:rPr>
        <w:t>«Стороны»,</w:t>
      </w:r>
      <w:r w:rsidRPr="00020B90">
        <w:rPr>
          <w:sz w:val="26"/>
          <w:szCs w:val="26"/>
        </w:rPr>
        <w:t xml:space="preserve"> заключили настоящий  Договор</w:t>
      </w:r>
      <w:r w:rsidRPr="00020B90">
        <w:rPr>
          <w:sz w:val="26"/>
          <w:szCs w:val="26"/>
        </w:rPr>
        <w:t xml:space="preserve">  о нижеследующем: </w:t>
      </w:r>
    </w:p>
    <w:p w14:paraId="63A4F02F" w14:textId="77777777" w:rsidR="00D05CAA" w:rsidRPr="00020B90" w:rsidRDefault="00D05CAA">
      <w:pPr>
        <w:ind w:right="22" w:firstLine="540"/>
        <w:jc w:val="both"/>
        <w:rPr>
          <w:b/>
          <w:sz w:val="26"/>
          <w:szCs w:val="26"/>
        </w:rPr>
      </w:pPr>
    </w:p>
    <w:p w14:paraId="499F3761" w14:textId="77777777" w:rsidR="00D05CAA" w:rsidRPr="00020B90" w:rsidRDefault="009D02C7">
      <w:pPr>
        <w:pStyle w:val="af9"/>
        <w:numPr>
          <w:ilvl w:val="0"/>
          <w:numId w:val="1"/>
        </w:numPr>
        <w:jc w:val="center"/>
        <w:rPr>
          <w:b/>
          <w:sz w:val="26"/>
          <w:szCs w:val="26"/>
        </w:rPr>
      </w:pPr>
      <w:r w:rsidRPr="00020B90">
        <w:rPr>
          <w:b/>
          <w:sz w:val="26"/>
          <w:szCs w:val="26"/>
        </w:rPr>
        <w:t>Предмет Договора</w:t>
      </w:r>
    </w:p>
    <w:p w14:paraId="7C1C6B30" w14:textId="77777777" w:rsidR="00D05CAA" w:rsidRPr="00020B90" w:rsidRDefault="00D05CAA">
      <w:pPr>
        <w:ind w:left="360"/>
        <w:rPr>
          <w:b/>
          <w:sz w:val="26"/>
          <w:szCs w:val="26"/>
        </w:rPr>
      </w:pPr>
    </w:p>
    <w:p w14:paraId="6949004E" w14:textId="77777777" w:rsidR="00D05CAA" w:rsidRPr="00020B90" w:rsidRDefault="009D02C7">
      <w:pPr>
        <w:pStyle w:val="af5"/>
        <w:jc w:val="both"/>
        <w:rPr>
          <w:sz w:val="26"/>
          <w:szCs w:val="26"/>
        </w:rPr>
      </w:pPr>
      <w:r w:rsidRPr="00020B90">
        <w:rPr>
          <w:sz w:val="26"/>
          <w:szCs w:val="26"/>
        </w:rPr>
        <w:tab/>
        <w:t>1.</w:t>
      </w:r>
      <w:r w:rsidRPr="00020B90">
        <w:rPr>
          <w:sz w:val="26"/>
          <w:szCs w:val="26"/>
        </w:rPr>
        <w:t xml:space="preserve">1. </w:t>
      </w:r>
      <w:r w:rsidRPr="00020B90">
        <w:rPr>
          <w:sz w:val="26"/>
          <w:szCs w:val="26"/>
        </w:rPr>
        <w:t>«Клиент»</w:t>
      </w:r>
      <w:r w:rsidRPr="00020B90">
        <w:rPr>
          <w:b/>
          <w:bCs/>
          <w:sz w:val="26"/>
          <w:szCs w:val="26"/>
        </w:rPr>
        <w:t xml:space="preserve"> </w:t>
      </w:r>
      <w:r w:rsidRPr="00020B90">
        <w:rPr>
          <w:sz w:val="26"/>
          <w:szCs w:val="26"/>
        </w:rPr>
        <w:t xml:space="preserve">передает, а </w:t>
      </w:r>
      <w:r w:rsidRPr="00020B90">
        <w:rPr>
          <w:sz w:val="26"/>
          <w:szCs w:val="26"/>
        </w:rPr>
        <w:t xml:space="preserve">«Охрана» </w:t>
      </w:r>
      <w:r w:rsidRPr="00020B90">
        <w:rPr>
          <w:sz w:val="26"/>
          <w:szCs w:val="26"/>
        </w:rPr>
        <w:t>принимает под охрану к (в дальнейшем</w:t>
      </w:r>
      <w:r w:rsidRPr="00020B90">
        <w:rPr>
          <w:sz w:val="26"/>
          <w:szCs w:val="26"/>
        </w:rPr>
        <w:t xml:space="preserve"> «Объект»),</w:t>
      </w:r>
      <w:r w:rsidRPr="00020B90">
        <w:rPr>
          <w:sz w:val="26"/>
          <w:szCs w:val="26"/>
        </w:rPr>
        <w:t xml:space="preserve"> на</w:t>
      </w:r>
    </w:p>
    <w:p w14:paraId="309D9185" w14:textId="77777777" w:rsidR="00D05CAA" w:rsidRPr="00020B90" w:rsidRDefault="009D02C7">
      <w:pPr>
        <w:pStyle w:val="af5"/>
        <w:jc w:val="both"/>
        <w:rPr>
          <w:sz w:val="26"/>
          <w:szCs w:val="26"/>
        </w:rPr>
      </w:pPr>
      <w:r w:rsidRPr="00020B90">
        <w:rPr>
          <w:sz w:val="26"/>
          <w:szCs w:val="26"/>
        </w:rPr>
        <w:tab/>
        <w:t>1.2. Услуги, оказываемые «Охраной», заключаются:</w:t>
      </w:r>
    </w:p>
    <w:p w14:paraId="27E46559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1.2.1. В осуществлении технического контроля подключенных к пульту централизова</w:t>
      </w:r>
      <w:r>
        <w:rPr>
          <w:sz w:val="26"/>
          <w:szCs w:val="26"/>
        </w:rPr>
        <w:t xml:space="preserve">нного наблюдения «Охраны» (далее – ПЦН) средств сигнализации, установленных на «Объекте», приеме сообщений, формируемых этими средствами. </w:t>
      </w:r>
    </w:p>
    <w:p w14:paraId="0010CC7F" w14:textId="77777777" w:rsidR="00D05CAA" w:rsidRDefault="009D02C7">
      <w:pPr>
        <w:pStyle w:val="af5"/>
        <w:jc w:val="both"/>
        <w:rPr>
          <w:sz w:val="26"/>
          <w:szCs w:val="26"/>
        </w:rPr>
      </w:pPr>
      <w:r>
        <w:rPr>
          <w:sz w:val="26"/>
          <w:szCs w:val="26"/>
        </w:rPr>
        <w:tab/>
        <w:t>1.2.2. В реагировании нарядами группы задержания ФГКУ ОВО ВНГ России по Чукотскому автономному округу (Далее - наряд</w:t>
      </w:r>
      <w:r>
        <w:rPr>
          <w:sz w:val="26"/>
          <w:szCs w:val="26"/>
        </w:rPr>
        <w:t>ами группы задержания) на поступающие с «Объекта» «тревожные» сообщения (под «тревожными» понимаются сообщения о несанкционированном проникновении, об угрозе жизни и здоровья, а также о снятии «Объекта» с охраны с использованием кода снятия с охраны по при</w:t>
      </w:r>
      <w:r>
        <w:rPr>
          <w:sz w:val="26"/>
          <w:szCs w:val="26"/>
        </w:rPr>
        <w:t>нуждению).</w:t>
      </w:r>
    </w:p>
    <w:p w14:paraId="1F81CA5A" w14:textId="77777777" w:rsidR="00D05CAA" w:rsidRDefault="009D02C7">
      <w:pPr>
        <w:pStyle w:val="af5"/>
        <w:jc w:val="both"/>
        <w:rPr>
          <w:sz w:val="26"/>
          <w:szCs w:val="26"/>
        </w:rPr>
      </w:pPr>
      <w:r>
        <w:rPr>
          <w:sz w:val="26"/>
          <w:szCs w:val="26"/>
        </w:rPr>
        <w:tab/>
        <w:t>1.3. Установка и техническое обслуживание средств сигнализации на «Объекте» производится обслуживающей организацией по отдельному договору с «Клиентом».</w:t>
      </w:r>
    </w:p>
    <w:p w14:paraId="513CAA99" w14:textId="77777777" w:rsidR="00D05CAA" w:rsidRDefault="009D02C7">
      <w:pPr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  <w:t>1.4. При использовании «Оконечного устройства» (далее по тексту -  ОУ), числящегося на бал</w:t>
      </w:r>
      <w:r>
        <w:rPr>
          <w:color w:val="000000"/>
          <w:sz w:val="26"/>
          <w:szCs w:val="26"/>
        </w:rPr>
        <w:t>ансе «Охраны», после его установки, оно является составной частью «Комплекса» и служит для организации канала связи с пультом централизованного наблюдения при оказании охранных услуг «Клиенту».</w:t>
      </w:r>
    </w:p>
    <w:p w14:paraId="1F699723" w14:textId="77777777" w:rsidR="00D05CAA" w:rsidRDefault="009D02C7">
      <w:pPr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  <w:t>1.5. При использовании «Оконечного устройства», числящегося н</w:t>
      </w:r>
      <w:r>
        <w:rPr>
          <w:color w:val="000000"/>
          <w:sz w:val="26"/>
          <w:szCs w:val="26"/>
        </w:rPr>
        <w:t>а балансе  «Охраны», сторонами составляется Акт в котором указывается техническое состояние и наименование используемого ОУ</w:t>
      </w:r>
      <w:r>
        <w:rPr>
          <w:rStyle w:val="a8"/>
          <w:color w:val="000000"/>
          <w:sz w:val="26"/>
          <w:szCs w:val="26"/>
        </w:rPr>
        <w:footnoteReference w:id="1"/>
      </w:r>
      <w:r>
        <w:rPr>
          <w:color w:val="000000"/>
          <w:sz w:val="26"/>
          <w:szCs w:val="26"/>
        </w:rPr>
        <w:t xml:space="preserve"> (Приложение №4).</w:t>
      </w:r>
    </w:p>
    <w:p w14:paraId="30D7CE3E" w14:textId="77777777" w:rsidR="00D05CAA" w:rsidRDefault="00D05CAA">
      <w:pPr>
        <w:rPr>
          <w:b/>
          <w:sz w:val="26"/>
          <w:szCs w:val="26"/>
        </w:rPr>
      </w:pPr>
    </w:p>
    <w:p w14:paraId="620FE0A9" w14:textId="77777777" w:rsidR="00D05CAA" w:rsidRDefault="009D02C7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2. Общие положения</w:t>
      </w:r>
    </w:p>
    <w:p w14:paraId="162A9FD2" w14:textId="77777777" w:rsidR="00D05CAA" w:rsidRDefault="00D05CAA">
      <w:pPr>
        <w:jc w:val="center"/>
        <w:rPr>
          <w:b/>
          <w:sz w:val="26"/>
          <w:szCs w:val="26"/>
        </w:rPr>
      </w:pPr>
    </w:p>
    <w:p w14:paraId="7C41E864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2.1. Принимаемый под охрану «Объект» должен иметь исправные окна, форточки, входные двери и</w:t>
      </w:r>
      <w:r>
        <w:rPr>
          <w:sz w:val="26"/>
          <w:szCs w:val="26"/>
        </w:rPr>
        <w:t xml:space="preserve"> запоры на них согласно рекомендациям «Охраны» по технической укрепленности. На входной двери устанавливается не менее двух замков различной конструкции.</w:t>
      </w:r>
    </w:p>
    <w:p w14:paraId="077D51DF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ab/>
        <w:t>2.2. «Охрана» определяет на «Объекте» и рекомендует «Клиенту» места, подлежащие оборудованию средства</w:t>
      </w:r>
      <w:r>
        <w:rPr>
          <w:sz w:val="26"/>
          <w:szCs w:val="26"/>
        </w:rPr>
        <w:t>ми охранной сигнализации. Отказ «Клиента» от оборудования сигнализацией мест возможного проникновения оговаривается в (Приложении № 1), являющемся неотъемлемой частью настоящего Договора.</w:t>
      </w:r>
    </w:p>
    <w:p w14:paraId="6DBA9021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2.3. «Объект», как правило, оборудуется: техническими средствами ох</w:t>
      </w:r>
      <w:r>
        <w:rPr>
          <w:sz w:val="26"/>
          <w:szCs w:val="26"/>
        </w:rPr>
        <w:t>ранной сигнализации (далее - ОС), техническими средствами тревожной сигнализации (далее -  ТС), техническими средствами пожарной сигнализации (далее – ПС), как по отдельности, так и совместно в различных комбинациях.</w:t>
      </w:r>
    </w:p>
    <w:p w14:paraId="29384411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2.4. Договор заключается после </w:t>
      </w:r>
      <w:r>
        <w:rPr>
          <w:sz w:val="26"/>
          <w:szCs w:val="26"/>
        </w:rPr>
        <w:t>устранения «Клиентом» замечаний по технической укрепленности и оборудования «Объекта» средствами охранной сигнализации, контрольной проверки ее работоспособности, а также сообщения кодов запорных устройств или предоставления комплекта ключей дверей подъезд</w:t>
      </w:r>
      <w:r>
        <w:rPr>
          <w:sz w:val="26"/>
          <w:szCs w:val="26"/>
        </w:rPr>
        <w:t>а и сдачи Охране Клиентом дубликатов ключей от входных дверей «Объекта» и его помещений, в том числе сообщения их кодов (если таковые имеются).</w:t>
      </w:r>
    </w:p>
    <w:p w14:paraId="6E98003D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2.5. Договор заключается без осмотра и описи имущества, находящегося на охраняемом «Объекте». Сумма оценки имущ</w:t>
      </w:r>
      <w:r>
        <w:rPr>
          <w:sz w:val="26"/>
          <w:szCs w:val="26"/>
        </w:rPr>
        <w:t xml:space="preserve">ества, принимаемого под охрану, указывается «Клиентом» в письменном заявлении при заключении Договора. Если в письменном заявлении «Клиента» не будет указана сумма оценки имущества, то устанавливается минимальная оценочная стоимость имущества. </w:t>
      </w:r>
    </w:p>
    <w:p w14:paraId="584E099D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2.6. «Клие</w:t>
      </w:r>
      <w:r>
        <w:rPr>
          <w:sz w:val="26"/>
          <w:szCs w:val="26"/>
        </w:rPr>
        <w:t>нт» компенсирует «Охране» расходы, связанные с ложными выездами нарядов группы задержания по его вине: несвоевременное снятие «Объекта» с охраны, не включение сигнализации при сдаче «Объекта» под охрану, невыполнение пунктов раздела 4 настоящего Договора и</w:t>
      </w:r>
      <w:r>
        <w:rPr>
          <w:sz w:val="26"/>
          <w:szCs w:val="26"/>
        </w:rPr>
        <w:t xml:space="preserve"> т.п.</w:t>
      </w:r>
    </w:p>
    <w:p w14:paraId="44D3A3C7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2.7. В соответствии с условиями настоящего Договора материальный ущерб, причиненный кражей из охраняемого «Объекта», произошедший в охраняемое время по вине «Охраны», возмещается в пределах минимальной оценочной стоимости имущества, за исключением с</w:t>
      </w:r>
      <w:r>
        <w:rPr>
          <w:sz w:val="26"/>
          <w:szCs w:val="26"/>
        </w:rPr>
        <w:t>лучаев, когда оценочная стоимость была установлена «Клиентом».</w:t>
      </w:r>
    </w:p>
    <w:p w14:paraId="063ED7AC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2.8. При невыполнении либо ненадлежащем выполнении «Клиентом» в установленные сроки мероприятий, указанных в актах обследования «Объекта», «Охрана» продолжает охрану «Объекта» без материальной</w:t>
      </w:r>
      <w:r>
        <w:rPr>
          <w:sz w:val="26"/>
          <w:szCs w:val="26"/>
        </w:rPr>
        <w:t xml:space="preserve"> ответственности до полного выполнения «Клиентом» необходимых мероприятий.</w:t>
      </w:r>
    </w:p>
    <w:p w14:paraId="33E494D0" w14:textId="77777777" w:rsidR="00D05CAA" w:rsidRDefault="00D05CAA">
      <w:pPr>
        <w:jc w:val="center"/>
        <w:rPr>
          <w:b/>
          <w:sz w:val="26"/>
          <w:szCs w:val="26"/>
        </w:rPr>
      </w:pPr>
    </w:p>
    <w:p w14:paraId="632DB34C" w14:textId="77777777" w:rsidR="00D05CAA" w:rsidRDefault="009D02C7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3. Обязанности «Охраны»</w:t>
      </w:r>
    </w:p>
    <w:p w14:paraId="6B444C3D" w14:textId="77777777" w:rsidR="00D05CAA" w:rsidRDefault="009D02C7">
      <w:pPr>
        <w:rPr>
          <w:b/>
          <w:sz w:val="26"/>
          <w:szCs w:val="26"/>
        </w:rPr>
      </w:pPr>
      <w:r>
        <w:rPr>
          <w:sz w:val="26"/>
          <w:szCs w:val="26"/>
        </w:rPr>
        <w:tab/>
        <w:t>3.1. Принять «Объект» под централизованную охрану на период отсутствии «Клиента» и членов его семьи.</w:t>
      </w:r>
    </w:p>
    <w:p w14:paraId="362DB400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3.2. При поступлении информации о </w:t>
      </w:r>
      <w:r>
        <w:rPr>
          <w:sz w:val="26"/>
          <w:szCs w:val="26"/>
        </w:rPr>
        <w:t>срабатывании охранной сигнализации на «Объекте», направить на «Объект» наряд группы задержания для выяснения причин срабатывания, принять меры к задержанию лиц, совершающих противоправные действия.</w:t>
      </w:r>
    </w:p>
    <w:p w14:paraId="125F36F3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3.3. При наличии признаков проникновения на «Объект» пост</w:t>
      </w:r>
      <w:r>
        <w:rPr>
          <w:sz w:val="26"/>
          <w:szCs w:val="26"/>
        </w:rPr>
        <w:t>оронних лиц, обеспечить неприкосновенность места происшествия до прибытия следственно-оперативной группы, принять меры к вызову «Клиента», членов его семьи или доверенных лиц.</w:t>
      </w:r>
    </w:p>
    <w:p w14:paraId="69CBBEAC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3.4. Обеспечить сохранность дубликатов ключей от дверей «Объекта», принятых от </w:t>
      </w:r>
      <w:r>
        <w:rPr>
          <w:sz w:val="26"/>
          <w:szCs w:val="26"/>
        </w:rPr>
        <w:t>«Клиента» под роспись.</w:t>
      </w:r>
    </w:p>
    <w:p w14:paraId="485EC7BE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3.5. Предоставлять «Клиенту» инструкцию по правилам пользования средствами сигнализации «Объекта» (Приложение № 2 к Договору).</w:t>
      </w:r>
    </w:p>
    <w:p w14:paraId="77219624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ab/>
        <w:t>3.6. При расторжении Договора с «Клиентом» вернуть дубликаты ключей от дверей «Объекта». Невостребованны</w:t>
      </w:r>
      <w:r>
        <w:rPr>
          <w:sz w:val="26"/>
          <w:szCs w:val="26"/>
        </w:rPr>
        <w:t>е в течение 3-х месяцев дубликаты ключей уничтожаются.</w:t>
      </w:r>
    </w:p>
    <w:p w14:paraId="5E89E647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3.7. Предоставлять «Клиенту» экземпляр акта вскрытия и осмотра «Объекта» сотрудниками «Охраны» при срабатывании средств сигнализации по его заявлению.</w:t>
      </w:r>
    </w:p>
    <w:p w14:paraId="6B540DBA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3.8. Соблюдать конфиденциальность информации, ст</w:t>
      </w:r>
      <w:r>
        <w:rPr>
          <w:sz w:val="26"/>
          <w:szCs w:val="26"/>
        </w:rPr>
        <w:t>авшей известной «Охране» в связи с выполнением возложенных на него обязанностей по настоящему Договору.</w:t>
      </w:r>
    </w:p>
    <w:p w14:paraId="129F93E8" w14:textId="77777777" w:rsidR="00D05CAA" w:rsidRDefault="009D02C7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4. Обязанности «Клиента»</w:t>
      </w:r>
    </w:p>
    <w:p w14:paraId="0EF9DE29" w14:textId="77777777" w:rsidR="00D05CAA" w:rsidRDefault="00D05CAA">
      <w:pPr>
        <w:jc w:val="center"/>
        <w:rPr>
          <w:b/>
          <w:sz w:val="26"/>
          <w:szCs w:val="26"/>
        </w:rPr>
      </w:pPr>
    </w:p>
    <w:p w14:paraId="22CC8B2F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4.1. Сообщить «Охране» домашний и служебный телефон, номер мобильного телефона, адрес проживания, место работы и контактные т</w:t>
      </w:r>
      <w:r>
        <w:rPr>
          <w:sz w:val="26"/>
          <w:szCs w:val="26"/>
        </w:rPr>
        <w:t>елефоны членов семьи, имеющих какое-либо право на проживание на «Объекте», номера телефонов и адрес проживания доверенного лица (Приложение № 3 к Договору). Предоставлять «Охране» сведения в письменном виде о лицах, имеющих право проживания и пользования с</w:t>
      </w:r>
      <w:r>
        <w:rPr>
          <w:sz w:val="26"/>
          <w:szCs w:val="26"/>
        </w:rPr>
        <w:t>редствами сигнализации на «Объекте», свидетельства о регистрации права собственности, сдачи квартиры в наем и т.д.  В течение суток письменно информировать «Охрану» об изменении этих данных. В течение срока действия Договора «Клиент» отвечает за объективно</w:t>
      </w:r>
      <w:r>
        <w:rPr>
          <w:sz w:val="26"/>
          <w:szCs w:val="26"/>
        </w:rPr>
        <w:t>сть этой информации.</w:t>
      </w:r>
    </w:p>
    <w:p w14:paraId="1C045E12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4.2. Обеспечить «Охране» возможность доступа на охраняемый «Объект» в целях выполнения обязательств, принятых в соответствии с настоящим Договором. При смене замков или кодов доступа к «Объекту» (подъездов, запорных устройств, входных</w:t>
      </w:r>
      <w:r>
        <w:rPr>
          <w:sz w:val="26"/>
          <w:szCs w:val="26"/>
        </w:rPr>
        <w:t xml:space="preserve"> дверей и т.д.), а также в случаях иных изменений, препятствующих доступу «Охраны» на «Объект» для его осмотра, незамедлительно уведомлять об этом «Охрану» и в течение суток производить замену дубликатов ключей. </w:t>
      </w:r>
    </w:p>
    <w:p w14:paraId="6E99A3C4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4.3. С целью выявления и устранения причин</w:t>
      </w:r>
      <w:r>
        <w:rPr>
          <w:sz w:val="26"/>
          <w:szCs w:val="26"/>
        </w:rPr>
        <w:t>, вызвавших срабатывания охранной сигнализации или не взятии «Объекта» под охрану при отсутствии у «Охраны» дубликатов ключей (они не подходят к входным дверям) от охраняемого «Объекта» или невозможности доступа на «Объект» по иным причинам, по сообщению «</w:t>
      </w:r>
      <w:r>
        <w:rPr>
          <w:sz w:val="26"/>
          <w:szCs w:val="26"/>
        </w:rPr>
        <w:t>Охраны» «Клиент» обязан прибыть сам или обеспечить прибытия доверенных лиц на «Объект» в возможно короткий срок, но не позднее, чем через час после получения сообщения. «Клиент», члены его семьи, доверенные лица обеспечивают прием сообщений.</w:t>
      </w:r>
    </w:p>
    <w:p w14:paraId="172C7E22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4.4. Строго со</w:t>
      </w:r>
      <w:r>
        <w:rPr>
          <w:sz w:val="26"/>
          <w:szCs w:val="26"/>
        </w:rPr>
        <w:t>блюдать правила эксплуатации охранной сигнализации, не вносить изменений в схему блокировки «Объекта», не производить самостоятельно замену датчиков и приборов без уведомления «Охраны». В установленные сроки выполнять предписания «Охраны» по капитальному р</w:t>
      </w:r>
      <w:r>
        <w:rPr>
          <w:sz w:val="26"/>
          <w:szCs w:val="26"/>
        </w:rPr>
        <w:t>емонту средств сигнализации на «Объекте» и устранению выявленных неисправностей и дефектов, а также предписания по устранению недостатков технической укрепленности «Объекта».</w:t>
      </w:r>
    </w:p>
    <w:p w14:paraId="20EF8F6F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4.5. При обнаружении нарушений целостности «Объекта» во время нахождения его под </w:t>
      </w:r>
      <w:r>
        <w:rPr>
          <w:sz w:val="26"/>
          <w:szCs w:val="26"/>
        </w:rPr>
        <w:t>охраной, немедленно информировать об этом «Охрану», не входя на «Объект» до прибытия сотрудников полиции. В случае утери ключей от охраняемого «Объекта», немедленно сообщить об этом «Охране».</w:t>
      </w:r>
    </w:p>
    <w:p w14:paraId="215E47D4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4.6. Ставить в известность «Охрану» о сдаче «Объекта» под непрер</w:t>
      </w:r>
      <w:r>
        <w:rPr>
          <w:sz w:val="26"/>
          <w:szCs w:val="26"/>
        </w:rPr>
        <w:t>ывную охрану на срок более 2-х суток.</w:t>
      </w:r>
    </w:p>
    <w:p w14:paraId="38F653D4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4.7. Принимать меры к своевременному ремонту линий и электропитания, к которым подключена сигнализация. </w:t>
      </w:r>
    </w:p>
    <w:p w14:paraId="5CFAAE40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4.8. Своевременно вносить оплату за услуги «Охраны» в соответствии с действующими тарифами в порядке и сроки, уст</w:t>
      </w:r>
      <w:r>
        <w:rPr>
          <w:sz w:val="26"/>
          <w:szCs w:val="26"/>
        </w:rPr>
        <w:t>ановленные Договором. При сдаче «Объекта» под непрерывную охрану на длительное время (один месяц и более), производить 100% предоплату за весь предполагаемый период охраны.</w:t>
      </w:r>
    </w:p>
    <w:p w14:paraId="17FBBCF9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4.9. Не разглашать посторонним лицам правила пользования охранной сигнализацией и п</w:t>
      </w:r>
      <w:r>
        <w:rPr>
          <w:sz w:val="26"/>
          <w:szCs w:val="26"/>
        </w:rPr>
        <w:t>рисвоенный условный номер «Объекта».</w:t>
      </w:r>
    </w:p>
    <w:p w14:paraId="2F8D4944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4.10. Оплачивать «Охране» расходы, связанные с выездами нарядов группы задержания на ложные сигналы «Тревога» с выставлением поста «Охраны» на «Объекте» по вине «Клиента», членов его семьи, лиц, имеющих право на прожива</w:t>
      </w:r>
      <w:r>
        <w:rPr>
          <w:sz w:val="26"/>
          <w:szCs w:val="26"/>
        </w:rPr>
        <w:t xml:space="preserve">ние или доверенного лица, возникшие вследствие постановки «Объекта» под охрану с неисправной сигнализацией, плохой технической укрепленностью «Объекта», оставшихся на «Объекте» животных, незапертых дверей, окон, форточек. </w:t>
      </w:r>
    </w:p>
    <w:p w14:paraId="5A408101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4.11. Обеспечить </w:t>
      </w:r>
      <w:r>
        <w:rPr>
          <w:sz w:val="26"/>
          <w:szCs w:val="26"/>
        </w:rPr>
        <w:t>работоспособное и исправное состояние средств сигнализации на «Объекте», принимать меры к своевременному ремонту линий и электропитания, к которым подключена сигнализация.</w:t>
      </w:r>
    </w:p>
    <w:p w14:paraId="77A1F241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4.12. В случае временного приостановления Сторонами исполнения обязательств по насто</w:t>
      </w:r>
      <w:r>
        <w:rPr>
          <w:sz w:val="26"/>
          <w:szCs w:val="26"/>
        </w:rPr>
        <w:t xml:space="preserve">ящему Договору, по заявлению «Клиента» или по иным причинам, препятствующим осуществлению «Охраной» своих обязанностей. </w:t>
      </w:r>
    </w:p>
    <w:p w14:paraId="1AD7A139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4.13. Заключить договор на техническое обслуживание средств сигнализации с организацией, имеющей лицензию на данный вид деятельности, к</w:t>
      </w:r>
      <w:r>
        <w:rPr>
          <w:sz w:val="26"/>
          <w:szCs w:val="26"/>
        </w:rPr>
        <w:t>опию которого предоставить «Охране».</w:t>
      </w:r>
    </w:p>
    <w:p w14:paraId="5D50DA0D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4.14. Обеспечивать исправность сети электропитания, к которому подключена сигнализация «Объекта», своевременно выполнять предписания «Охраны» об устранении неисправностей и дефектов в работе «Комплекса».</w:t>
      </w:r>
    </w:p>
    <w:p w14:paraId="01CA1678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4.15.  В сроки</w:t>
      </w:r>
      <w:r>
        <w:rPr>
          <w:sz w:val="26"/>
          <w:szCs w:val="26"/>
        </w:rPr>
        <w:t>, указанные в акте обследования, но не позднее 30 календарных дней со дня проведения обследования:</w:t>
      </w:r>
    </w:p>
    <w:p w14:paraId="40CCA2BB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4.15.1. Устранять выявленные при обследовании и отраженные в Актах обследования недостатки в технической укрепленности охраняемого «Объекта», средств охраны </w:t>
      </w:r>
      <w:r>
        <w:rPr>
          <w:sz w:val="26"/>
          <w:szCs w:val="26"/>
        </w:rPr>
        <w:t>и связи, в том числе охранной сигнализации; производить капитальный ремонт или замену комплекса технических средств охраны;</w:t>
      </w:r>
    </w:p>
    <w:p w14:paraId="058BAF10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4.15.2. Производить капитальный (текущий, внеплановый) и другие виды ремонта или замену комплекса технических средств охраны при нев</w:t>
      </w:r>
      <w:r>
        <w:rPr>
          <w:sz w:val="26"/>
          <w:szCs w:val="26"/>
        </w:rPr>
        <w:t>озможности его дальнейшей эксплуатации из-за физического износа или необратимого изменения технических параметров вследствие воздействия климатических или производственных факторов, исключающих надежную защиту охраняемого «Объекта» в период службы, указанн</w:t>
      </w:r>
      <w:r>
        <w:rPr>
          <w:sz w:val="26"/>
          <w:szCs w:val="26"/>
        </w:rPr>
        <w:t>ые заводом изготовителем в паспорте на изделии, но не реже одного раза в 8 лет, за свой счет;</w:t>
      </w:r>
    </w:p>
    <w:p w14:paraId="5AC7BC19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4.15.3. Возвратить ОУ по первому требованию «Охраны» или в течение 3-х дней с момента расторжения настоящего Договора;</w:t>
      </w:r>
    </w:p>
    <w:p w14:paraId="3B87E944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4.15.4. Уведомить «Охрану» в случае утраты </w:t>
      </w:r>
      <w:r>
        <w:rPr>
          <w:sz w:val="26"/>
          <w:szCs w:val="26"/>
        </w:rPr>
        <w:t>(кражи, потери) ОУ;</w:t>
      </w:r>
    </w:p>
    <w:p w14:paraId="680CBBE7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4.15.5. Возместить ущерб «Охране» в размере стоимости ОУ, в случае отказа от его возвращения, повреждения или его утраты.</w:t>
      </w:r>
    </w:p>
    <w:p w14:paraId="4B9183D4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4.16. В случае расторжения Договора на техническое обслуживание «Клиент» обязан в течение 5-ти дней уведомить об э</w:t>
      </w:r>
      <w:r>
        <w:rPr>
          <w:sz w:val="26"/>
          <w:szCs w:val="26"/>
        </w:rPr>
        <w:t xml:space="preserve">том «Охрану». </w:t>
      </w:r>
    </w:p>
    <w:p w14:paraId="287B3FF9" w14:textId="77777777" w:rsidR="00D05CAA" w:rsidRDefault="00D05CAA">
      <w:pPr>
        <w:ind w:firstLine="720"/>
        <w:jc w:val="both"/>
        <w:rPr>
          <w:sz w:val="26"/>
          <w:szCs w:val="26"/>
        </w:rPr>
      </w:pPr>
    </w:p>
    <w:p w14:paraId="1B51F2C6" w14:textId="77777777" w:rsidR="00D05CAA" w:rsidRDefault="009D02C7">
      <w:pPr>
        <w:jc w:val="center"/>
      </w:pPr>
      <w:r>
        <w:rPr>
          <w:b/>
          <w:sz w:val="26"/>
          <w:szCs w:val="26"/>
        </w:rPr>
        <w:t>5. Права «Охраны»</w:t>
      </w:r>
    </w:p>
    <w:p w14:paraId="31DB5C10" w14:textId="77777777" w:rsidR="00D05CAA" w:rsidRDefault="00D05CAA">
      <w:pPr>
        <w:jc w:val="both"/>
        <w:rPr>
          <w:sz w:val="26"/>
          <w:szCs w:val="26"/>
        </w:rPr>
      </w:pPr>
    </w:p>
    <w:p w14:paraId="4767AC40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ab/>
        <w:t>5.1. Производить обследование «Объекта», по результатам которого определяются обязательные для исполнения «Клиентом» мероприятия по устранению недостатков в технической укрепленности и в оборудовании «Объекта» средствами</w:t>
      </w:r>
      <w:r>
        <w:rPr>
          <w:sz w:val="26"/>
          <w:szCs w:val="26"/>
        </w:rPr>
        <w:t xml:space="preserve"> сигнализации, а также определяются места и способы блокировки вероятных мест проникновения, а также тип сигнализации на «Объекте».</w:t>
      </w:r>
    </w:p>
    <w:p w14:paraId="6F47F64D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5.2. С целью выявления причин, вызвавших срабатывание охранной сигнализации, вскрывать «Объект» дубликатами ключей и осматри</w:t>
      </w:r>
      <w:r>
        <w:rPr>
          <w:sz w:val="26"/>
          <w:szCs w:val="26"/>
        </w:rPr>
        <w:t>вать его в присутствии понятых или доверенных лиц, без таковых, с составлением акта о вскрытии и осмотре, производить повторную постановку «Объекта» под охрану.</w:t>
      </w:r>
    </w:p>
    <w:p w14:paraId="36C0ED1F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5.3. Осуществлять перевод охранной сигнализации, установленной на «Объекте», на новую систему с</w:t>
      </w:r>
      <w:r>
        <w:rPr>
          <w:sz w:val="26"/>
          <w:szCs w:val="26"/>
        </w:rPr>
        <w:t xml:space="preserve">вязи с истечением срока службы старой или замены ее при модернизации, производить обследование технического состояния средств сигнализации, по результатам которого вручать «Клиенту» предписание на проведение капитального ремонта средств сигнализации.    </w:t>
      </w:r>
    </w:p>
    <w:p w14:paraId="22558F90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5</w:t>
      </w:r>
      <w:r>
        <w:rPr>
          <w:sz w:val="26"/>
          <w:szCs w:val="26"/>
        </w:rPr>
        <w:t>.4. «Охрана» имеет право расторгнуть Договор в одностороннем порядке до истечения срока его действия, уведомив об этом «Клиента», а в случае его отсутствия доверенное лицо:</w:t>
      </w:r>
    </w:p>
    <w:p w14:paraId="47713DDC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5.4.1. При возникновении технических причин, препятствующих продолжению охраны «Объ</w:t>
      </w:r>
      <w:r>
        <w:rPr>
          <w:sz w:val="26"/>
          <w:szCs w:val="26"/>
        </w:rPr>
        <w:t>екта» ликвидации пункта централизованной охраны, неисправность средств сигнализации «Объекта» или ряд других технических причин, не зависящих от «Охраны»;</w:t>
      </w:r>
    </w:p>
    <w:p w14:paraId="5E5F03C0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5.4.2. В случае выявления недостоверности предоставленных «Клиентом» сведений об охраняемом «Объекте»</w:t>
      </w:r>
      <w:r>
        <w:rPr>
          <w:sz w:val="26"/>
          <w:szCs w:val="26"/>
        </w:rPr>
        <w:t>, как объекте недвижимости, возникновения споров о праве собственности на охраняемый «Объект»;</w:t>
      </w:r>
    </w:p>
    <w:p w14:paraId="7E1FCCFD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5.4.5. В случае выявления задолженности «Клиента» по оплате охраны более чем за два месяца;</w:t>
      </w:r>
    </w:p>
    <w:p w14:paraId="250809DC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5.4.6. В случае расторжения договора на техническое обслуживание с ор</w:t>
      </w:r>
      <w:r>
        <w:rPr>
          <w:sz w:val="26"/>
          <w:szCs w:val="26"/>
        </w:rPr>
        <w:t>ганизацией, имеющей лицензию на данный вид деятельности, уведомив «Клиента» за 5 (пять) дней;</w:t>
      </w:r>
    </w:p>
    <w:p w14:paraId="406F11D1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5.4.7. Если «Клиент» не исполнил требования (или нарушил) п.п. 4.5., 4.7, 4.9., 4.10, 4.11. настоящего Договора;</w:t>
      </w:r>
    </w:p>
    <w:p w14:paraId="000B510D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5.4.8. Если «Клиент» отказывается оплачивать услу</w:t>
      </w:r>
      <w:r>
        <w:rPr>
          <w:sz w:val="26"/>
          <w:szCs w:val="26"/>
        </w:rPr>
        <w:t>ги «Охраны» по новым тарифам после их введения;</w:t>
      </w:r>
    </w:p>
    <w:p w14:paraId="4D311632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5.4.9. Сданные дубликаты ключей не соответствуют замкам, запорным устройствам.</w:t>
      </w:r>
    </w:p>
    <w:p w14:paraId="6F2D5806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5.4.10. Конструктивные элементы «Объекта» (элементы технической укрепленности) требуют ремонта и по этой причине не </w:t>
      </w:r>
      <w:r>
        <w:rPr>
          <w:sz w:val="26"/>
          <w:szCs w:val="26"/>
        </w:rPr>
        <w:t>обеспечивают своих функций по защите от проникновения либо стабильной работы средств сигнализации.</w:t>
      </w:r>
    </w:p>
    <w:p w14:paraId="3996E02E" w14:textId="77777777" w:rsidR="00D05CAA" w:rsidRDefault="009D02C7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6. Права «Клиента»</w:t>
      </w:r>
    </w:p>
    <w:p w14:paraId="6C23243E" w14:textId="77777777" w:rsidR="00D05CAA" w:rsidRDefault="00D05CAA">
      <w:pPr>
        <w:rPr>
          <w:b/>
          <w:sz w:val="26"/>
          <w:szCs w:val="26"/>
        </w:rPr>
      </w:pPr>
    </w:p>
    <w:p w14:paraId="1B324F11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 xml:space="preserve">6.1. Сдавать «Объект» под централизованное наблюдение в любое время и на любой срок в пределах действия условий Договора.                                                                                      </w:t>
      </w:r>
    </w:p>
    <w:p w14:paraId="7410126B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6.2. Назначать своих официальных представителей</w:t>
      </w:r>
      <w:r>
        <w:rPr>
          <w:sz w:val="26"/>
          <w:szCs w:val="26"/>
        </w:rPr>
        <w:t xml:space="preserve"> (доверенных лиц) и передавать им право входа на «Объект», пользоваться сигнализацией, исполнения обязанностей, предусмотренных настоящим Договором.</w:t>
      </w:r>
    </w:p>
    <w:p w14:paraId="279F8B82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 xml:space="preserve">6.3. Расторгать Договор до истечения срока его действия, письменно уведомив об этом «Охрану» не менее чем </w:t>
      </w:r>
      <w:r>
        <w:rPr>
          <w:sz w:val="26"/>
          <w:szCs w:val="26"/>
        </w:rPr>
        <w:t>за 15 дней.</w:t>
      </w:r>
    </w:p>
    <w:p w14:paraId="2EB7BECA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ab/>
        <w:t>6.4. По письменному заявлению, с предоставлением постановления следственного органа и решения суда, удостоверяющего факт кражи, списка похищенных предметов с указанием их стоимости и времени приобретения, подтвержденного документально, получит</w:t>
      </w:r>
      <w:r>
        <w:rPr>
          <w:sz w:val="26"/>
          <w:szCs w:val="26"/>
        </w:rPr>
        <w:t>ь компенсацию за материальный ущерб, причиненный кражей, в соответствии с условиями настоящего Договора.</w:t>
      </w:r>
    </w:p>
    <w:p w14:paraId="5A1F0693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6.5. Получать в «Охране» инструкцию по правилам пользования средств сигнализации.</w:t>
      </w:r>
    </w:p>
    <w:p w14:paraId="734C2245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6.6. Временно не пользоваться услугами «Охраны» с одновременным уве</w:t>
      </w:r>
      <w:r>
        <w:rPr>
          <w:sz w:val="26"/>
          <w:szCs w:val="26"/>
        </w:rPr>
        <w:t>домлением об этом «Охраны».</w:t>
      </w:r>
    </w:p>
    <w:p w14:paraId="4ACBAE59" w14:textId="77777777" w:rsidR="00D05CAA" w:rsidRDefault="00D05CAA">
      <w:pPr>
        <w:ind w:firstLine="720"/>
        <w:jc w:val="both"/>
        <w:rPr>
          <w:sz w:val="26"/>
          <w:szCs w:val="26"/>
        </w:rPr>
      </w:pPr>
    </w:p>
    <w:p w14:paraId="02EC5AC9" w14:textId="77777777" w:rsidR="00D05CAA" w:rsidRDefault="009D02C7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7. Ответственность «Охраны»</w:t>
      </w:r>
    </w:p>
    <w:p w14:paraId="40638B50" w14:textId="77777777" w:rsidR="00D05CAA" w:rsidRDefault="00D05CAA">
      <w:pPr>
        <w:jc w:val="center"/>
        <w:rPr>
          <w:b/>
          <w:sz w:val="26"/>
          <w:szCs w:val="26"/>
        </w:rPr>
      </w:pPr>
    </w:p>
    <w:p w14:paraId="45E4620B" w14:textId="77777777" w:rsidR="00D05CAA" w:rsidRDefault="009D02C7">
      <w:pPr>
        <w:shd w:val="clear" w:color="auto" w:fill="FFFFFF"/>
        <w:tabs>
          <w:tab w:val="left" w:pos="691"/>
        </w:tabs>
        <w:ind w:right="-1"/>
        <w:jc w:val="both"/>
        <w:rPr>
          <w:spacing w:val="1"/>
          <w:sz w:val="26"/>
          <w:szCs w:val="26"/>
        </w:rPr>
      </w:pPr>
      <w:r>
        <w:rPr>
          <w:sz w:val="26"/>
          <w:szCs w:val="26"/>
        </w:rPr>
        <w:t xml:space="preserve">           7.1. </w:t>
      </w:r>
      <w:r>
        <w:rPr>
          <w:spacing w:val="-5"/>
          <w:sz w:val="26"/>
          <w:szCs w:val="26"/>
        </w:rPr>
        <w:t>«Охрана» несет ответственность за ущерб, нанесенный «Клиенту» от кражи имущества, наступивший в результате виновного невыполнения или виновного ненад</w:t>
      </w:r>
      <w:r>
        <w:rPr>
          <w:spacing w:val="-5"/>
          <w:sz w:val="26"/>
          <w:szCs w:val="26"/>
        </w:rPr>
        <w:softHyphen/>
      </w:r>
      <w:r>
        <w:rPr>
          <w:spacing w:val="-7"/>
          <w:sz w:val="26"/>
          <w:szCs w:val="26"/>
        </w:rPr>
        <w:t>лежащего выполнения «Охраной» св</w:t>
      </w:r>
      <w:r>
        <w:rPr>
          <w:spacing w:val="-7"/>
          <w:sz w:val="26"/>
          <w:szCs w:val="26"/>
        </w:rPr>
        <w:t xml:space="preserve">оих обязательств в охраняемое время </w:t>
      </w:r>
      <w:r>
        <w:rPr>
          <w:spacing w:val="1"/>
          <w:sz w:val="26"/>
          <w:szCs w:val="26"/>
        </w:rPr>
        <w:t>в размере прямого действительного ущерба.</w:t>
      </w:r>
    </w:p>
    <w:p w14:paraId="659212A4" w14:textId="77777777" w:rsidR="00D05CAA" w:rsidRDefault="009D02C7">
      <w:pPr>
        <w:shd w:val="clear" w:color="auto" w:fill="FFFFFF"/>
        <w:tabs>
          <w:tab w:val="left" w:pos="691"/>
        </w:tabs>
        <w:ind w:right="-1"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7.2. </w:t>
      </w:r>
      <w:r>
        <w:rPr>
          <w:spacing w:val="-7"/>
          <w:sz w:val="26"/>
          <w:szCs w:val="26"/>
        </w:rPr>
        <w:t xml:space="preserve">При похищении предметов личного имущества, ущербом считается </w:t>
      </w:r>
      <w:r>
        <w:rPr>
          <w:spacing w:val="6"/>
          <w:sz w:val="26"/>
          <w:szCs w:val="26"/>
        </w:rPr>
        <w:t xml:space="preserve">стоимость предметов (с учетом износа), исходя из розничных цен, </w:t>
      </w:r>
      <w:r>
        <w:rPr>
          <w:spacing w:val="-2"/>
          <w:sz w:val="26"/>
          <w:szCs w:val="26"/>
        </w:rPr>
        <w:t>действующих на день принятия решения о возмещени</w:t>
      </w:r>
      <w:r>
        <w:rPr>
          <w:spacing w:val="-2"/>
          <w:sz w:val="26"/>
          <w:szCs w:val="26"/>
        </w:rPr>
        <w:t>и ущерба.</w:t>
      </w:r>
    </w:p>
    <w:p w14:paraId="2FE204D5" w14:textId="77777777" w:rsidR="00D05CAA" w:rsidRDefault="009D02C7">
      <w:pPr>
        <w:shd w:val="clear" w:color="auto" w:fill="FFFFFF"/>
        <w:ind w:right="-1" w:firstLine="720"/>
        <w:jc w:val="both"/>
        <w:rPr>
          <w:spacing w:val="-8"/>
          <w:sz w:val="26"/>
          <w:szCs w:val="26"/>
        </w:rPr>
      </w:pPr>
      <w:r>
        <w:rPr>
          <w:spacing w:val="-2"/>
          <w:sz w:val="26"/>
          <w:szCs w:val="26"/>
        </w:rPr>
        <w:t>Стоимость отдельных предметов определяется исходя из действую</w:t>
      </w:r>
      <w:r>
        <w:rPr>
          <w:spacing w:val="-2"/>
          <w:sz w:val="26"/>
          <w:szCs w:val="26"/>
        </w:rPr>
        <w:softHyphen/>
      </w:r>
      <w:r>
        <w:rPr>
          <w:spacing w:val="-3"/>
          <w:sz w:val="26"/>
          <w:szCs w:val="26"/>
        </w:rPr>
        <w:t>щих цен на одноименные предметы, либо на основании заключения экс</w:t>
      </w:r>
      <w:r>
        <w:rPr>
          <w:spacing w:val="-3"/>
          <w:sz w:val="26"/>
          <w:szCs w:val="26"/>
        </w:rPr>
        <w:softHyphen/>
      </w:r>
      <w:r>
        <w:rPr>
          <w:spacing w:val="-8"/>
          <w:sz w:val="26"/>
          <w:szCs w:val="26"/>
        </w:rPr>
        <w:t>перта.</w:t>
      </w:r>
    </w:p>
    <w:p w14:paraId="0CE01E66" w14:textId="77777777" w:rsidR="00D05CAA" w:rsidRDefault="009D02C7">
      <w:pPr>
        <w:shd w:val="clear" w:color="auto" w:fill="FFFFFF"/>
        <w:ind w:right="-1" w:firstLine="720"/>
        <w:jc w:val="both"/>
        <w:rPr>
          <w:spacing w:val="-8"/>
          <w:sz w:val="26"/>
          <w:szCs w:val="26"/>
        </w:rPr>
      </w:pPr>
      <w:r>
        <w:rPr>
          <w:spacing w:val="-8"/>
          <w:sz w:val="26"/>
          <w:szCs w:val="26"/>
        </w:rPr>
        <w:t>7.3. Возмещение материального ущерба производится «Охраной» после возбуждения уголовного дела, предоставления «</w:t>
      </w:r>
      <w:r>
        <w:rPr>
          <w:spacing w:val="-8"/>
          <w:sz w:val="26"/>
          <w:szCs w:val="26"/>
        </w:rPr>
        <w:t>Клиентом» письменного заявления, постановления следственных органов о факте кражи и приговора (решения) суда. Размер прямого действительного ущерба должен быть подтвержден расчетом стоимости похищенных материальных ценностей.</w:t>
      </w:r>
    </w:p>
    <w:p w14:paraId="0CFAD951" w14:textId="77777777" w:rsidR="00D05CAA" w:rsidRDefault="009D02C7">
      <w:pPr>
        <w:shd w:val="clear" w:color="auto" w:fill="FFFFFF"/>
        <w:ind w:right="-1" w:firstLine="720"/>
        <w:jc w:val="both"/>
        <w:rPr>
          <w:spacing w:val="-8"/>
          <w:sz w:val="26"/>
          <w:szCs w:val="26"/>
        </w:rPr>
      </w:pPr>
      <w:r>
        <w:rPr>
          <w:spacing w:val="-8"/>
          <w:sz w:val="26"/>
          <w:szCs w:val="26"/>
        </w:rPr>
        <w:t>7.4. В случае недостижения сог</w:t>
      </w:r>
      <w:r>
        <w:rPr>
          <w:spacing w:val="-8"/>
          <w:sz w:val="26"/>
          <w:szCs w:val="26"/>
        </w:rPr>
        <w:t>ласия Сторонами по вопросу определения суммы ущерба, сумма ущерба устанавливается судом.</w:t>
      </w:r>
    </w:p>
    <w:p w14:paraId="0E6FBCFD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7.4. «Охрана» освобождается от материальной ответственности:</w:t>
      </w:r>
    </w:p>
    <w:p w14:paraId="6FB1F11A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7.4.1. За кражу, совершенную в неохраняемый период времени.</w:t>
      </w:r>
    </w:p>
    <w:p w14:paraId="187B5F52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7.4.2. За кражу имущества, если она совершена </w:t>
      </w:r>
      <w:r>
        <w:rPr>
          <w:sz w:val="26"/>
          <w:szCs w:val="26"/>
        </w:rPr>
        <w:t>путем проникновения посторонних лиц на «Объект» через места, от защиты которых средствами сигнализации «Клиент» отказался.</w:t>
      </w:r>
    </w:p>
    <w:p w14:paraId="50047D6B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7.4.3. За кражу имущества, если она совершена доверенным лицом «Клиента», а также другими лицами, проживающими в охраняем</w:t>
      </w:r>
      <w:r>
        <w:rPr>
          <w:sz w:val="26"/>
          <w:szCs w:val="26"/>
        </w:rPr>
        <w:t>ом «Объекте».</w:t>
      </w:r>
    </w:p>
    <w:p w14:paraId="574C474A" w14:textId="77777777" w:rsidR="00D05CAA" w:rsidRDefault="009D02C7">
      <w:pPr>
        <w:shd w:val="clear" w:color="auto" w:fill="FFFFFF"/>
        <w:ind w:firstLine="567"/>
        <w:jc w:val="both"/>
        <w:rPr>
          <w:spacing w:val="-1"/>
          <w:sz w:val="26"/>
          <w:szCs w:val="26"/>
        </w:rPr>
      </w:pPr>
      <w:r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7.4.4. За кражу имущества, если установлено, что «Охрана» была лишена возможности вскрывать и осматривать «Объект» для выяснения причин срабатывания сигнализации вследствие несоответствия дубликатов ключей от замков входных дверей «Объекта», </w:t>
      </w:r>
      <w:r>
        <w:rPr>
          <w:spacing w:val="-1"/>
          <w:sz w:val="26"/>
          <w:szCs w:val="26"/>
        </w:rPr>
        <w:t>а также в случ</w:t>
      </w:r>
      <w:r>
        <w:rPr>
          <w:spacing w:val="-1"/>
          <w:sz w:val="26"/>
          <w:szCs w:val="26"/>
        </w:rPr>
        <w:t>ае неисправности запорных устройств, наличия животных, угрожающих жизни и здоровью человека.</w:t>
      </w:r>
    </w:p>
    <w:p w14:paraId="2457BE6C" w14:textId="77777777" w:rsidR="00D05CAA" w:rsidRDefault="009D02C7">
      <w:pPr>
        <w:pStyle w:val="1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7.4.5. За похищенные ценные бумаги, рукописи, деньги, сберегательные книжки, ювелирные изделия, оставленные «Клиентом» в охраняемое время в местах свободного дос</w:t>
      </w:r>
      <w:r>
        <w:rPr>
          <w:sz w:val="26"/>
          <w:szCs w:val="26"/>
        </w:rPr>
        <w:t>тупа, не исключающих скоротечности совершения кражи.</w:t>
      </w:r>
    </w:p>
    <w:p w14:paraId="5530F539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7.4.6. За ущерб, причиненный хищением денежных средств и товарно-материальных ценностей или их повреждением, когда охрана «Объекта» временно не могла осуществляться по техническим причинам от </w:t>
      </w:r>
      <w:r>
        <w:rPr>
          <w:sz w:val="26"/>
          <w:szCs w:val="26"/>
        </w:rPr>
        <w:t xml:space="preserve">нее не зависящим (отключение электроэнергии, замена или передислокация пультов централизованного наблюдения, перевод на модернизированную систему охраны, </w:t>
      </w:r>
      <w:r>
        <w:rPr>
          <w:sz w:val="26"/>
          <w:szCs w:val="26"/>
        </w:rPr>
        <w:lastRenderedPageBreak/>
        <w:t xml:space="preserve">неисправность охранной сигнализации (объектовый оконечный блок) и отсутствия возможности оперативного </w:t>
      </w:r>
      <w:r>
        <w:rPr>
          <w:sz w:val="26"/>
          <w:szCs w:val="26"/>
        </w:rPr>
        <w:t>восстановления их работоспособности, а «Клиент» или  его доверенное лицо письменно или по телефону были уведомлены о невозможности дальнейшего выполнения обязанностей по настоящему Договору.</w:t>
      </w:r>
    </w:p>
    <w:p w14:paraId="523C6A31" w14:textId="77777777" w:rsidR="00D05CAA" w:rsidRDefault="009D02C7">
      <w:pPr>
        <w:pStyle w:val="af2"/>
        <w:ind w:left="0" w:firstLine="720"/>
        <w:jc w:val="both"/>
        <w:rPr>
          <w:sz w:val="26"/>
          <w:szCs w:val="26"/>
        </w:rPr>
      </w:pPr>
      <w:r>
        <w:rPr>
          <w:sz w:val="26"/>
          <w:szCs w:val="26"/>
        </w:rPr>
        <w:t>7.4.7. При возникновении «Форс-мажорных» обстоятельств (обстоятел</w:t>
      </w:r>
      <w:r>
        <w:rPr>
          <w:sz w:val="26"/>
          <w:szCs w:val="26"/>
        </w:rPr>
        <w:t>ьства непреодолимой силы), если ущерб причинен пожаром, стихийным бедствием, аварией коммунальных сетей, массовыми беспорядками, умышленным повреждением ПЦН и т.п.</w:t>
      </w:r>
    </w:p>
    <w:p w14:paraId="72C2B583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7.4.8. За кражу имущества, если она имела место вследствие невыполнения «Клиентом» </w:t>
      </w:r>
      <w:r>
        <w:rPr>
          <w:sz w:val="26"/>
          <w:szCs w:val="26"/>
        </w:rPr>
        <w:t>своих обязанностей, указанных в разделе 4 настоящего Договора, если действия или бездействия «Клиента», членов его семьи, его доверенных лиц, проживающими или имеющими право на проживание на «Объекте», повлекли за собой кражу с охраняемого «Объекта».</w:t>
      </w:r>
    </w:p>
    <w:p w14:paraId="32BA4905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7.4.9</w:t>
      </w:r>
      <w:r>
        <w:rPr>
          <w:sz w:val="26"/>
          <w:szCs w:val="26"/>
        </w:rPr>
        <w:t>. За кражу, которая не была пресечена вследствие невозможности доступа «Охраны» на «Объект» для осмотра, в связи с невыполнением «Клиентом» п.п. 4.2., 4.3. настоящего Договора, а также в случае неисправности запорных устройств, наличие животных, угрожающих</w:t>
      </w:r>
      <w:r>
        <w:rPr>
          <w:sz w:val="26"/>
          <w:szCs w:val="26"/>
        </w:rPr>
        <w:t xml:space="preserve"> жизни и здоровья человека и т.п.</w:t>
      </w:r>
    </w:p>
    <w:p w14:paraId="2F9003FB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7.4.10. Если посторонние лица задержаны «Охраной» при совершении кражи из охраняемого «Объекта» или эти лица установлены.</w:t>
      </w:r>
    </w:p>
    <w:p w14:paraId="42F592BE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7.4.11. За кражу, если ее совершение стало возможным по причине не сдачи дубликатов ключей от «Объек</w:t>
      </w:r>
      <w:r>
        <w:rPr>
          <w:sz w:val="26"/>
          <w:szCs w:val="26"/>
        </w:rPr>
        <w:t>та» и невозможностью в связи с этим осмотра «Объекта» после срабатывания сигнализации.</w:t>
      </w:r>
    </w:p>
    <w:p w14:paraId="620B65B4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7.4.12. За кражу при неполучении «Охраной» сигнала «Тревога» по техническим причинам (не сработала охранная сигнализация и т.п.).</w:t>
      </w:r>
    </w:p>
    <w:p w14:paraId="6A498CB2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7.4.13. А также в других случаях, если </w:t>
      </w:r>
      <w:r>
        <w:rPr>
          <w:sz w:val="26"/>
          <w:szCs w:val="26"/>
        </w:rPr>
        <w:t>«Охрана» докажет отсутствие своей вины.</w:t>
      </w:r>
    </w:p>
    <w:p w14:paraId="22A76E7E" w14:textId="77777777" w:rsidR="00D05CAA" w:rsidRDefault="009D02C7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</w:t>
      </w:r>
    </w:p>
    <w:p w14:paraId="0C46ABD9" w14:textId="77777777" w:rsidR="00D05CAA" w:rsidRDefault="009D02C7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8. Ответственность «Клиента»</w:t>
      </w:r>
    </w:p>
    <w:p w14:paraId="0E3B4FAB" w14:textId="77777777" w:rsidR="00D05CAA" w:rsidRDefault="00D05CAA">
      <w:pPr>
        <w:jc w:val="both"/>
        <w:rPr>
          <w:b/>
          <w:sz w:val="26"/>
          <w:szCs w:val="26"/>
        </w:rPr>
      </w:pPr>
    </w:p>
    <w:p w14:paraId="146C1091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8.1. «Клиент» несет ответственность за действия или бездействия членов его семьи, доверенного лица, лиц, имеющих право проживания на «</w:t>
      </w:r>
      <w:r>
        <w:rPr>
          <w:sz w:val="26"/>
          <w:szCs w:val="26"/>
        </w:rPr>
        <w:t>Объекте».</w:t>
      </w:r>
    </w:p>
    <w:p w14:paraId="10C43C0F" w14:textId="77777777" w:rsidR="00D05CAA" w:rsidRDefault="009D02C7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8.2. В случае неисполнения «Клиентом» условий, предусмотренных пунктом 4.3., 4.11. настоящего Договора, «Клиент» несет ответственность за возможные последствия, связанные с повреждением, уничтожением или кражей имущества.</w:t>
      </w:r>
    </w:p>
    <w:p w14:paraId="5340B376" w14:textId="77777777" w:rsidR="00D05CAA" w:rsidRDefault="009D02C7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8.3. В случае отказа воз</w:t>
      </w:r>
      <w:r>
        <w:rPr>
          <w:sz w:val="26"/>
          <w:szCs w:val="26"/>
        </w:rPr>
        <w:t>вратить охранное устройство, а также в случае его повреждения или утраты (кража, потеря), «Клиент» возмещает «Охране» ущерб в размере стоимости охранного устройства.</w:t>
      </w:r>
    </w:p>
    <w:p w14:paraId="74318F8E" w14:textId="77777777" w:rsidR="00D05CAA" w:rsidRDefault="009D02C7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8.4. «Клиент» несет ответственность за риск случайного повреждения или порчу охранной сигн</w:t>
      </w:r>
      <w:r>
        <w:rPr>
          <w:sz w:val="26"/>
          <w:szCs w:val="26"/>
        </w:rPr>
        <w:t>ализации, если она была повреждена или испорчена в связи с ненадлежащим использованием его «Клиентом», а также передачи ее третьим лицам.</w:t>
      </w:r>
    </w:p>
    <w:p w14:paraId="2C5D24B0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8.5. В случае просрочки «Клиентом» срока уплаты платежа, установленного пунктом 9.1. настоящего Договора, «Охрана» впр</w:t>
      </w:r>
      <w:r>
        <w:rPr>
          <w:sz w:val="26"/>
          <w:szCs w:val="26"/>
        </w:rPr>
        <w:t xml:space="preserve">аве потребовать уплату пеней.  Пеня начисляется за каждый день просрочки платежа, начиная со дня, следующего после дня истечения установленного Договором срока исполнения обязательства в размере одной трехсотой действующей на день уплаты пеней </w:t>
      </w:r>
      <w:hyperlink r:id="rId8">
        <w:r>
          <w:rPr>
            <w:sz w:val="26"/>
            <w:szCs w:val="26"/>
          </w:rPr>
          <w:t>ставки рефинансирования</w:t>
        </w:r>
      </w:hyperlink>
      <w:r>
        <w:rPr>
          <w:sz w:val="26"/>
          <w:szCs w:val="26"/>
        </w:rPr>
        <w:t xml:space="preserve"> Центрального банка Российской Федерации, от неуплаченной в срок суммы.</w:t>
      </w:r>
    </w:p>
    <w:p w14:paraId="0C552F36" w14:textId="77777777" w:rsidR="00D05CAA" w:rsidRDefault="009D02C7">
      <w:pPr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8.6. «Клиент» уплачивает компенсацию в соответствии с перечнем тарифов, утвержденных приказом ФГКУ </w:t>
      </w:r>
      <w:r>
        <w:rPr>
          <w:sz w:val="26"/>
          <w:szCs w:val="26"/>
        </w:rPr>
        <w:t xml:space="preserve">ОВО ВНГ России по Чукотскому автономному округу, в случае несоблюдения «Клиентом» Инструкции о порядке пользования средствами охранной сигнализации (Приложение № 2 к настоящему Договору) (ложный выезд), в результате которого к охраняемому «Объекту» прибыл </w:t>
      </w:r>
      <w:r>
        <w:rPr>
          <w:sz w:val="26"/>
          <w:szCs w:val="26"/>
        </w:rPr>
        <w:t>наряд полиции (группа задержания), когда это не было обусловлено необходимостью пресечения проникновения посторонних лиц.</w:t>
      </w:r>
    </w:p>
    <w:p w14:paraId="3B00D1BB" w14:textId="77777777" w:rsidR="00D05CAA" w:rsidRDefault="00D05CAA">
      <w:pPr>
        <w:ind w:firstLine="709"/>
        <w:jc w:val="both"/>
        <w:rPr>
          <w:b/>
          <w:sz w:val="26"/>
          <w:szCs w:val="26"/>
        </w:rPr>
      </w:pPr>
    </w:p>
    <w:p w14:paraId="297AC5BB" w14:textId="77777777" w:rsidR="00D05CAA" w:rsidRDefault="009D02C7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9. Порядок расчетов и разрешения споров</w:t>
      </w:r>
    </w:p>
    <w:p w14:paraId="660065C2" w14:textId="77777777" w:rsidR="00D05CAA" w:rsidRDefault="00D05CAA">
      <w:pPr>
        <w:rPr>
          <w:b/>
          <w:sz w:val="26"/>
          <w:szCs w:val="26"/>
        </w:rPr>
      </w:pPr>
    </w:p>
    <w:p w14:paraId="384CA09D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ab/>
        <w:t xml:space="preserve">9.1. Ежемесячная плата за охрану «Объекта» </w:t>
      </w:r>
      <w:r>
        <w:rPr>
          <w:sz w:val="26"/>
          <w:szCs w:val="26"/>
        </w:rPr>
        <w:t>составляет</w:t>
      </w:r>
      <w:r>
        <w:rPr>
          <w:b/>
          <w:bCs/>
          <w:sz w:val="26"/>
          <w:szCs w:val="26"/>
        </w:rPr>
        <w:t xml:space="preserve"> в месяц независимо от фактического времени нахождения «Объекта» под охраной. </w:t>
      </w:r>
      <w:r>
        <w:rPr>
          <w:sz w:val="26"/>
          <w:szCs w:val="26"/>
        </w:rPr>
        <w:t>Оплата услуг, производится путем перечисления денежных средств на расчетный счет «Охраны» в следующем порядке:</w:t>
      </w:r>
    </w:p>
    <w:p w14:paraId="6EBA7868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9.1.1. За услуги, оказываемые «Охраной», изложенные в п. </w:t>
      </w:r>
      <w:r>
        <w:rPr>
          <w:sz w:val="26"/>
          <w:szCs w:val="26"/>
        </w:rPr>
        <w:t>1.1. настоящего Договора – не позднее 15 числа текущего месяца.</w:t>
      </w:r>
    </w:p>
    <w:p w14:paraId="02AA11AA" w14:textId="77777777" w:rsidR="00D05CAA" w:rsidRDefault="009D02C7">
      <w:pPr>
        <w:ind w:firstLine="720"/>
        <w:jc w:val="both"/>
        <w:rPr>
          <w:b/>
          <w:sz w:val="26"/>
          <w:szCs w:val="26"/>
        </w:rPr>
      </w:pPr>
      <w:r>
        <w:rPr>
          <w:sz w:val="26"/>
          <w:szCs w:val="26"/>
        </w:rPr>
        <w:t>9.1.2. За ложный выезд группы задержания по вине «Клиента» – в 10-дневный срок с момента получения «Клиентом» счета-фактуры и акта</w:t>
      </w:r>
      <w:r>
        <w:rPr>
          <w:b/>
          <w:sz w:val="26"/>
          <w:szCs w:val="26"/>
        </w:rPr>
        <w:t xml:space="preserve">. </w:t>
      </w:r>
    </w:p>
    <w:p w14:paraId="51745F2E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9.2. В случае просрочки «Клиентом» срока уплаты платежа уст</w:t>
      </w:r>
      <w:r>
        <w:rPr>
          <w:sz w:val="26"/>
          <w:szCs w:val="26"/>
        </w:rPr>
        <w:t>ановленного пунктом 9.1. настоящего Договора, «Охрана» вправе потребовать уплату пеней.  Пеня начисляется за каждый день просрочки платежа, начиная со дня, следующего после дня истечения установленного Договором срока исполнения обязательства в размере одн</w:t>
      </w:r>
      <w:r>
        <w:rPr>
          <w:sz w:val="26"/>
          <w:szCs w:val="26"/>
        </w:rPr>
        <w:t xml:space="preserve">ой трехсотой действующей на день уплаты пеней </w:t>
      </w:r>
      <w:hyperlink r:id="rId9">
        <w:r>
          <w:rPr>
            <w:sz w:val="26"/>
            <w:szCs w:val="26"/>
          </w:rPr>
          <w:t>ставки рефинансирования</w:t>
        </w:r>
      </w:hyperlink>
      <w:r>
        <w:rPr>
          <w:sz w:val="26"/>
          <w:szCs w:val="26"/>
        </w:rPr>
        <w:t xml:space="preserve"> Центрального банка Российской Федерации, от неуплаченной в срок суммы. </w:t>
      </w:r>
    </w:p>
    <w:p w14:paraId="787438EF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9.3. В случае изменения тарифов на услуг</w:t>
      </w:r>
      <w:r>
        <w:rPr>
          <w:sz w:val="26"/>
          <w:szCs w:val="26"/>
        </w:rPr>
        <w:t>и охраны «Охрана» уведомляет об этом «Клиента» письменно или иным доступным способом за 15 календарных дней.</w:t>
      </w:r>
    </w:p>
    <w:p w14:paraId="1DB915C6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9.4. Все споры по настоящему Договору разрешаются путем переговоров, в случае не достижения согласия - в судебном порядке.</w:t>
      </w:r>
    </w:p>
    <w:p w14:paraId="6085049A" w14:textId="77777777" w:rsidR="00D05CAA" w:rsidRDefault="00D05CAA">
      <w:pPr>
        <w:ind w:left="360"/>
        <w:jc w:val="center"/>
        <w:rPr>
          <w:b/>
          <w:sz w:val="26"/>
          <w:szCs w:val="26"/>
        </w:rPr>
      </w:pPr>
    </w:p>
    <w:p w14:paraId="6A0E6035" w14:textId="77777777" w:rsidR="00D05CAA" w:rsidRDefault="009D02C7">
      <w:pPr>
        <w:ind w:left="36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10. Срок действия догов</w:t>
      </w:r>
      <w:r>
        <w:rPr>
          <w:b/>
          <w:sz w:val="26"/>
          <w:szCs w:val="26"/>
        </w:rPr>
        <w:t>ора и порядок его перезаключения</w:t>
      </w:r>
    </w:p>
    <w:p w14:paraId="448DD068" w14:textId="77777777" w:rsidR="00D05CAA" w:rsidRDefault="00D05CAA">
      <w:pPr>
        <w:ind w:left="360"/>
        <w:jc w:val="center"/>
        <w:rPr>
          <w:b/>
          <w:sz w:val="26"/>
          <w:szCs w:val="26"/>
        </w:rPr>
      </w:pPr>
    </w:p>
    <w:p w14:paraId="0F8108FD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</w:t>
      </w:r>
      <w:r w:rsidRPr="00020B90">
        <w:rPr>
          <w:sz w:val="26"/>
          <w:szCs w:val="26"/>
        </w:rPr>
        <w:t xml:space="preserve">10.1. Настоящий Договор заключается на период </w:t>
      </w:r>
      <w:r w:rsidRPr="00020B90">
        <w:rPr>
          <w:b/>
          <w:sz w:val="26"/>
          <w:szCs w:val="26"/>
        </w:rPr>
        <w:t>с «»     2025 года по « »   20 года</w:t>
      </w:r>
      <w:r w:rsidRPr="00020B90">
        <w:rPr>
          <w:sz w:val="26"/>
          <w:szCs w:val="26"/>
        </w:rPr>
        <w:t>, а в части финансовых расчетов -  до полного исполнения обязательств.</w:t>
      </w:r>
    </w:p>
    <w:p w14:paraId="64429844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10.2. Настоящий Договор с приложениями (1,2,3,4) составлен</w:t>
      </w:r>
      <w:r>
        <w:rPr>
          <w:sz w:val="26"/>
          <w:szCs w:val="26"/>
        </w:rPr>
        <w:t xml:space="preserve"> в двух экземплярах, имеющих одинаковую юридическую силу, первый экземпляр которого находится у «Охраны», а второй – у «Клиента».</w:t>
      </w:r>
    </w:p>
    <w:p w14:paraId="69D8580B" w14:textId="77777777" w:rsidR="00D05CAA" w:rsidRDefault="009D02C7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10.3. Условия настоящего Договора могут быть изменены по соглашению сторон, а также «Охраной» в одностороннем порядке с уведом</w:t>
      </w:r>
      <w:r>
        <w:rPr>
          <w:sz w:val="26"/>
          <w:szCs w:val="26"/>
        </w:rPr>
        <w:t xml:space="preserve">лением об этом «Клиента» на основании законодательства РФ, нормативных актов Правительства РФ, приказов (указаний, распоряжений), ФГКУ ОВО ВНГ России по Чукотскому автономному округу. </w:t>
      </w:r>
    </w:p>
    <w:p w14:paraId="2BB69B0E" w14:textId="77777777" w:rsidR="00D05CAA" w:rsidRDefault="009D02C7">
      <w:pPr>
        <w:ind w:firstLine="567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                                              11. Прочие условия</w:t>
      </w:r>
    </w:p>
    <w:p w14:paraId="176721A2" w14:textId="77777777" w:rsidR="00D05CAA" w:rsidRDefault="00D05CAA">
      <w:pPr>
        <w:ind w:firstLine="567"/>
        <w:rPr>
          <w:b/>
          <w:color w:val="000000"/>
          <w:sz w:val="26"/>
          <w:szCs w:val="26"/>
        </w:rPr>
      </w:pPr>
    </w:p>
    <w:p w14:paraId="6A820A82" w14:textId="77777777" w:rsidR="00D05CAA" w:rsidRDefault="009D02C7">
      <w:pPr>
        <w:ind w:firstLine="567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11.1. Уведомление об изменении стоимости охранных услуг, реквизитов и иных положений Договора осуществляется «Охраной» путем передачи при составлении Договора или по просьбе «Клиента».</w:t>
      </w:r>
    </w:p>
    <w:p w14:paraId="19DA0215" w14:textId="77777777" w:rsidR="00D05CAA" w:rsidRDefault="009D02C7">
      <w:pPr>
        <w:ind w:firstLine="567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>11.2. «Охрана» вправе дополнительно уведомлять «Клиента» об изменении с</w:t>
      </w:r>
      <w:r>
        <w:rPr>
          <w:color w:val="000000"/>
          <w:sz w:val="26"/>
          <w:szCs w:val="26"/>
        </w:rPr>
        <w:t>тоимости охранных услуг, в том числе:</w:t>
      </w:r>
    </w:p>
    <w:p w14:paraId="5B8EA5D6" w14:textId="77777777" w:rsidR="00D05CAA" w:rsidRDefault="009D02C7">
      <w:pPr>
        <w:ind w:firstLine="567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11.2.1. посредством почтовых отправлений;</w:t>
      </w:r>
    </w:p>
    <w:p w14:paraId="0A7CE427" w14:textId="77777777" w:rsidR="00D05CAA" w:rsidRDefault="009D02C7">
      <w:pPr>
        <w:ind w:firstLine="567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11.2.2. телефонограммой или телеграммой;</w:t>
      </w:r>
    </w:p>
    <w:p w14:paraId="744964BC" w14:textId="77777777" w:rsidR="00D05CAA" w:rsidRDefault="009D02C7">
      <w:pPr>
        <w:ind w:firstLine="567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11.2.3. по факсимильной связи;</w:t>
      </w:r>
    </w:p>
    <w:p w14:paraId="3EAA85D2" w14:textId="77777777" w:rsidR="00D05CAA" w:rsidRDefault="009D02C7">
      <w:pPr>
        <w:ind w:firstLine="567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11.2.4. посредством электронной почты;</w:t>
      </w:r>
    </w:p>
    <w:p w14:paraId="2EDC9724" w14:textId="77777777" w:rsidR="00D05CAA" w:rsidRDefault="009D02C7">
      <w:pPr>
        <w:ind w:firstLine="567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11.2.5. посредством мгновенных сообщений и </w:t>
      </w:r>
      <w:r>
        <w:rPr>
          <w:color w:val="000000"/>
          <w:sz w:val="26"/>
          <w:szCs w:val="26"/>
          <w:lang w:val="en-US"/>
        </w:rPr>
        <w:t>sms</w:t>
      </w:r>
      <w:r>
        <w:rPr>
          <w:color w:val="000000"/>
          <w:sz w:val="26"/>
          <w:szCs w:val="26"/>
        </w:rPr>
        <w:t>-сообщений на мобил</w:t>
      </w:r>
      <w:r>
        <w:rPr>
          <w:color w:val="000000"/>
          <w:sz w:val="26"/>
          <w:szCs w:val="26"/>
        </w:rPr>
        <w:t>ьный телефон;</w:t>
      </w:r>
    </w:p>
    <w:p w14:paraId="5F9F0F5A" w14:textId="77777777" w:rsidR="00D05CAA" w:rsidRDefault="009D02C7">
      <w:pPr>
        <w:ind w:firstLine="567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11.2.6. с использованием иных средств связи и доставки.</w:t>
      </w:r>
    </w:p>
    <w:p w14:paraId="741CD046" w14:textId="77777777" w:rsidR="00D05CAA" w:rsidRDefault="009D02C7">
      <w:pPr>
        <w:ind w:firstLine="567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11.3. Уведомление об изменении условий Договора способами, указанными в п. 11.1, п. 11.2 является надлежащим.</w:t>
      </w:r>
    </w:p>
    <w:p w14:paraId="106F12CE" w14:textId="77777777" w:rsidR="00D05CAA" w:rsidRDefault="009D02C7">
      <w:pPr>
        <w:ind w:firstLine="567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  <w:t>Если в течение 15 календарных дней, с момента уведомления «Клиента» «Охрана</w:t>
      </w:r>
      <w:r>
        <w:rPr>
          <w:color w:val="000000"/>
          <w:sz w:val="26"/>
          <w:szCs w:val="26"/>
        </w:rPr>
        <w:t>» не получит письменный отказ от принятия изменений, это будет означать согласие «Клиента» с указанными изменениями.</w:t>
      </w:r>
    </w:p>
    <w:p w14:paraId="1031289A" w14:textId="77777777" w:rsidR="00D05CAA" w:rsidRDefault="009D02C7">
      <w:pPr>
        <w:ind w:firstLine="567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  <w:t>Письменный отказ «Клиента» от принятия изменений рассматривается как уведомление о досрочном расторжении договора.</w:t>
      </w:r>
    </w:p>
    <w:p w14:paraId="48EF6586" w14:textId="77777777" w:rsidR="00D05CAA" w:rsidRDefault="009D02C7">
      <w:pPr>
        <w:ind w:firstLine="567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11.4. Отсутствие у «Охраны» сведений о получении уведомления «Клиентом» не является препятствием для перерасчета тарифов со дня их изменения.</w:t>
      </w:r>
    </w:p>
    <w:p w14:paraId="2316ADC2" w14:textId="77777777" w:rsidR="00D05CAA" w:rsidRDefault="009D02C7">
      <w:pPr>
        <w:ind w:firstLine="567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11.5. Контактная информация, необходимая для рассылки уведомлений, указана в (Приложении № 3) настоящего Договора.</w:t>
      </w:r>
    </w:p>
    <w:p w14:paraId="3814AA6B" w14:textId="77777777" w:rsidR="00D05CAA" w:rsidRDefault="009D02C7">
      <w:pPr>
        <w:ind w:firstLine="567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11.6. В случае изменения контактной информации, указанной в (Приложении № 3) настоящего Договора, «Клиент» обязан проинформировать «Охрану» о произошедших изменениях. В случае, если изменения произошли, но «Клиент» о них не проинформировал, все последующи</w:t>
      </w:r>
      <w:r>
        <w:rPr>
          <w:color w:val="000000"/>
          <w:sz w:val="26"/>
          <w:szCs w:val="26"/>
        </w:rPr>
        <w:t>е уведомления производятся на адреса и телефоны, указанные «Клиентом».</w:t>
      </w:r>
    </w:p>
    <w:p w14:paraId="0BDA9487" w14:textId="77777777" w:rsidR="00D05CAA" w:rsidRDefault="009D02C7">
      <w:pPr>
        <w:ind w:firstLine="567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11.7. В соответствии с Федеральным законом от 27 июля 2006 года № 152-ФЗ «О персональных данных» «Клиент», подписав настоящий договор, дает согласие на обработку, включая сбор, системат</w:t>
      </w:r>
      <w:r>
        <w:rPr>
          <w:color w:val="000000"/>
          <w:sz w:val="26"/>
          <w:szCs w:val="26"/>
        </w:rPr>
        <w:t>изацию, накопление, хранение, уточнение, использование, распространение, уничтожение своих персональных данных с использованием средств автоматизации или без использования таких средств.</w:t>
      </w:r>
    </w:p>
    <w:p w14:paraId="5B80C7B9" w14:textId="77777777" w:rsidR="00D05CAA" w:rsidRDefault="00D05CAA">
      <w:pPr>
        <w:rPr>
          <w:color w:val="000000"/>
          <w:sz w:val="26"/>
          <w:szCs w:val="26"/>
        </w:rPr>
      </w:pPr>
    </w:p>
    <w:p w14:paraId="767AE563" w14:textId="77777777" w:rsidR="00D05CAA" w:rsidRDefault="009D02C7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12. Адреса, реквизиты и подписи сторон</w:t>
      </w:r>
    </w:p>
    <w:p w14:paraId="63BEF75B" w14:textId="77777777" w:rsidR="00D05CAA" w:rsidRDefault="00D05CAA">
      <w:pPr>
        <w:jc w:val="center"/>
        <w:rPr>
          <w:b/>
          <w:sz w:val="26"/>
          <w:szCs w:val="26"/>
        </w:rPr>
      </w:pPr>
    </w:p>
    <w:p w14:paraId="30244995" w14:textId="77777777" w:rsidR="00D05CAA" w:rsidRDefault="009D02C7">
      <w:pPr>
        <w:pStyle w:val="Standard"/>
        <w:jc w:val="both"/>
        <w:rPr>
          <w:rFonts w:ascii="Times New Roman" w:hAnsi="Times New Roman" w:cs="Times New Roman"/>
        </w:rPr>
      </w:pPr>
      <w:r>
        <w:rPr>
          <w:b/>
          <w:bCs/>
        </w:rPr>
        <w:t>«</w:t>
      </w:r>
      <w:r>
        <w:rPr>
          <w:rFonts w:ascii="Times New Roman" w:hAnsi="Times New Roman" w:cs="Times New Roman"/>
          <w:b/>
          <w:bCs/>
        </w:rPr>
        <w:t>ИСПОЛНИТЕЛЬ»</w:t>
      </w:r>
      <w:r>
        <w:rPr>
          <w:rFonts w:ascii="Times New Roman" w:hAnsi="Times New Roman" w:cs="Times New Roman"/>
        </w:rPr>
        <w:t>:</w:t>
      </w:r>
    </w:p>
    <w:p w14:paraId="7B27A5B4" w14:textId="77777777" w:rsidR="00D05CAA" w:rsidRDefault="009D02C7">
      <w:pPr>
        <w:pStyle w:val="Standard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Федеральное г</w:t>
      </w:r>
      <w:r>
        <w:rPr>
          <w:rFonts w:ascii="Times New Roman" w:hAnsi="Times New Roman" w:cs="Times New Roman"/>
          <w:b/>
          <w:bCs/>
          <w:sz w:val="26"/>
          <w:szCs w:val="26"/>
        </w:rPr>
        <w:t>осударственное казённое учреждение «Отдел вневедомственной охраны войск национальной гвардии Российской Федерации по Чукотскому автономному округу» (ФГКУ «ОВО ВНГ России по Чукотскому автономному округу»)</w:t>
      </w:r>
    </w:p>
    <w:p w14:paraId="3B0CDCA8" w14:textId="77777777" w:rsidR="00D05CAA" w:rsidRDefault="009D02C7">
      <w:pPr>
        <w:jc w:val="both"/>
        <w:rPr>
          <w:sz w:val="26"/>
          <w:szCs w:val="26"/>
        </w:rPr>
      </w:pPr>
      <w:r>
        <w:rPr>
          <w:sz w:val="26"/>
          <w:szCs w:val="26"/>
        </w:rPr>
        <w:t>Юридический адрес: 689000, г. Анадырь, ул. Горького</w:t>
      </w:r>
      <w:r>
        <w:rPr>
          <w:sz w:val="26"/>
          <w:szCs w:val="26"/>
        </w:rPr>
        <w:t>, 5, тел. 8(42722) 2-43-18, 2-87-02</w:t>
      </w:r>
    </w:p>
    <w:p w14:paraId="7779F304" w14:textId="77777777" w:rsidR="00D05CAA" w:rsidRDefault="009D02C7">
      <w:pPr>
        <w:ind w:right="-1"/>
        <w:jc w:val="both"/>
      </w:pPr>
      <w:r>
        <w:rPr>
          <w:sz w:val="26"/>
          <w:szCs w:val="26"/>
        </w:rPr>
        <w:t>ИНН 8709014329, КПП 870901001. Банк: ОКЦ № 11 Дальневосточного ГУ Банка России</w:t>
      </w:r>
      <w:r w:rsidRPr="00020B90">
        <w:rPr>
          <w:rStyle w:val="-"/>
          <w:color w:val="000000"/>
          <w:sz w:val="26"/>
          <w:szCs w:val="26"/>
          <w:u w:val="none"/>
        </w:rPr>
        <w:t>//УФК ПО ЧУКОТКОМУ АВТОНОМНОМУ ОКРУГУ г. Анадырь, БИК 017719101</w:t>
      </w:r>
      <w:r w:rsidRPr="00020B90">
        <w:rPr>
          <w:rStyle w:val="-"/>
          <w:color w:val="000000"/>
          <w:sz w:val="26"/>
          <w:szCs w:val="26"/>
          <w:u w:val="none"/>
        </w:rPr>
        <w:t xml:space="preserve">, р/с 03100643000000018800, к/с 40102810745370000064, ОКТМО 77701000, </w:t>
      </w:r>
      <w:r>
        <w:rPr>
          <w:sz w:val="26"/>
          <w:szCs w:val="26"/>
        </w:rPr>
        <w:t xml:space="preserve">УФК по Чукотскому автономному округу (ФГКУ </w:t>
      </w:r>
      <w:r w:rsidRPr="00020B90">
        <w:rPr>
          <w:rStyle w:val="-"/>
          <w:color w:val="000000"/>
          <w:sz w:val="26"/>
          <w:szCs w:val="26"/>
          <w:u w:val="none"/>
        </w:rPr>
        <w:t>«ОВО ВНГ России по Чукотскому автономному округу», л/с 04881</w:t>
      </w:r>
      <w:r>
        <w:rPr>
          <w:rStyle w:val="-"/>
          <w:color w:val="000000"/>
          <w:sz w:val="26"/>
          <w:szCs w:val="26"/>
          <w:u w:val="none"/>
          <w:lang w:val="en-US"/>
        </w:rPr>
        <w:t>D</w:t>
      </w:r>
      <w:r w:rsidRPr="00020B90">
        <w:rPr>
          <w:rStyle w:val="-"/>
          <w:color w:val="000000"/>
          <w:sz w:val="26"/>
          <w:szCs w:val="26"/>
          <w:u w:val="none"/>
        </w:rPr>
        <w:t xml:space="preserve">17680), ОГРН 1128709001277, ОКПО 08686362, КБК 18011301081017000130, </w:t>
      </w:r>
    </w:p>
    <w:p w14:paraId="1C6CE66D" w14:textId="77777777" w:rsidR="00D05CAA" w:rsidRDefault="009D02C7">
      <w:pPr>
        <w:tabs>
          <w:tab w:val="left" w:pos="-3402"/>
          <w:tab w:val="left" w:pos="0"/>
        </w:tabs>
        <w:ind w:right="-1"/>
        <w:jc w:val="both"/>
      </w:pPr>
      <w:r>
        <w:rPr>
          <w:rStyle w:val="-"/>
          <w:color w:val="000000"/>
          <w:sz w:val="26"/>
          <w:szCs w:val="26"/>
          <w:u w:val="none"/>
          <w:lang w:val="en-US"/>
        </w:rPr>
        <w:t>E</w:t>
      </w:r>
      <w:r w:rsidRPr="00020B90">
        <w:rPr>
          <w:rStyle w:val="-"/>
          <w:color w:val="000000"/>
          <w:sz w:val="26"/>
          <w:szCs w:val="26"/>
          <w:u w:val="none"/>
        </w:rPr>
        <w:t>-</w:t>
      </w:r>
      <w:r>
        <w:rPr>
          <w:rStyle w:val="-"/>
          <w:color w:val="000000"/>
          <w:sz w:val="26"/>
          <w:szCs w:val="26"/>
          <w:u w:val="none"/>
          <w:lang w:val="en-US"/>
        </w:rPr>
        <w:t>mail</w:t>
      </w:r>
      <w:r w:rsidRPr="00020B90">
        <w:rPr>
          <w:rStyle w:val="-"/>
          <w:color w:val="000000"/>
          <w:sz w:val="26"/>
          <w:szCs w:val="26"/>
          <w:u w:val="none"/>
        </w:rPr>
        <w:t>:</w:t>
      </w:r>
      <w:r>
        <w:rPr>
          <w:rStyle w:val="-"/>
          <w:color w:val="000000"/>
          <w:sz w:val="26"/>
          <w:szCs w:val="26"/>
          <w:u w:val="none"/>
          <w:lang w:val="en-US"/>
        </w:rPr>
        <w:t>ostro</w:t>
      </w:r>
      <w:r>
        <w:rPr>
          <w:rStyle w:val="-"/>
          <w:color w:val="000000"/>
          <w:sz w:val="26"/>
          <w:szCs w:val="26"/>
          <w:u w:val="none"/>
          <w:lang w:val="en-US"/>
        </w:rPr>
        <w:t>vskayatv</w:t>
      </w:r>
      <w:r w:rsidRPr="00020B90">
        <w:rPr>
          <w:rStyle w:val="-"/>
          <w:color w:val="000000"/>
          <w:sz w:val="26"/>
          <w:szCs w:val="26"/>
          <w:u w:val="none"/>
        </w:rPr>
        <w:t>@</w:t>
      </w:r>
      <w:r>
        <w:rPr>
          <w:rStyle w:val="-"/>
          <w:color w:val="000000"/>
          <w:sz w:val="26"/>
          <w:szCs w:val="26"/>
          <w:u w:val="none"/>
          <w:lang w:val="en-US"/>
        </w:rPr>
        <w:t>rosgvard</w:t>
      </w:r>
      <w:r w:rsidRPr="00020B90">
        <w:rPr>
          <w:rStyle w:val="-"/>
          <w:color w:val="000000"/>
          <w:sz w:val="26"/>
          <w:szCs w:val="26"/>
          <w:u w:val="none"/>
        </w:rPr>
        <w:t>.</w:t>
      </w:r>
      <w:r>
        <w:rPr>
          <w:rStyle w:val="-"/>
          <w:color w:val="000000"/>
          <w:sz w:val="26"/>
          <w:szCs w:val="26"/>
          <w:u w:val="none"/>
          <w:lang w:val="en-US"/>
        </w:rPr>
        <w:t>ru</w:t>
      </w:r>
    </w:p>
    <w:p w14:paraId="18D0B4BF" w14:textId="77777777" w:rsidR="00D05CAA" w:rsidRDefault="00D05CAA">
      <w:pPr>
        <w:tabs>
          <w:tab w:val="left" w:pos="-3402"/>
          <w:tab w:val="left" w:pos="0"/>
        </w:tabs>
        <w:ind w:right="-1"/>
        <w:jc w:val="both"/>
        <w:rPr>
          <w:sz w:val="28"/>
          <w:szCs w:val="28"/>
        </w:rPr>
      </w:pPr>
    </w:p>
    <w:p w14:paraId="19B2D25D" w14:textId="77777777" w:rsidR="00D05CAA" w:rsidRDefault="00D05CAA">
      <w:pPr>
        <w:widowControl w:val="0"/>
        <w:tabs>
          <w:tab w:val="left" w:pos="3326"/>
        </w:tabs>
        <w:ind w:right="-1"/>
        <w:jc w:val="both"/>
        <w:rPr>
          <w:b/>
          <w:sz w:val="26"/>
          <w:szCs w:val="26"/>
        </w:rPr>
      </w:pPr>
    </w:p>
    <w:p w14:paraId="7C3CFE7E" w14:textId="77777777" w:rsidR="00D05CAA" w:rsidRDefault="009D02C7">
      <w:pPr>
        <w:widowControl w:val="0"/>
        <w:tabs>
          <w:tab w:val="left" w:pos="3326"/>
        </w:tabs>
        <w:ind w:right="-1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lastRenderedPageBreak/>
        <w:t xml:space="preserve">«КЛИЕНТ»: </w:t>
      </w:r>
    </w:p>
    <w:p w14:paraId="4AFC1744" w14:textId="77777777" w:rsidR="00D05CAA" w:rsidRDefault="00D05CAA">
      <w:pPr>
        <w:widowControl w:val="0"/>
        <w:tabs>
          <w:tab w:val="left" w:pos="3326"/>
        </w:tabs>
        <w:ind w:right="-1"/>
        <w:jc w:val="both"/>
        <w:rPr>
          <w:sz w:val="28"/>
          <w:szCs w:val="28"/>
        </w:rPr>
      </w:pPr>
    </w:p>
    <w:p w14:paraId="44157055" w14:textId="77777777" w:rsidR="00D05CAA" w:rsidRDefault="00D05CAA">
      <w:pPr>
        <w:widowControl w:val="0"/>
        <w:tabs>
          <w:tab w:val="left" w:pos="3326"/>
        </w:tabs>
        <w:ind w:right="-1"/>
        <w:jc w:val="both"/>
        <w:rPr>
          <w:sz w:val="26"/>
          <w:szCs w:val="26"/>
        </w:rPr>
      </w:pPr>
    </w:p>
    <w:p w14:paraId="0583448D" w14:textId="77777777" w:rsidR="00D05CAA" w:rsidRDefault="00D05CAA">
      <w:pPr>
        <w:widowControl w:val="0"/>
        <w:tabs>
          <w:tab w:val="left" w:pos="3326"/>
        </w:tabs>
        <w:ind w:right="-1"/>
        <w:jc w:val="both"/>
        <w:rPr>
          <w:sz w:val="26"/>
          <w:szCs w:val="26"/>
        </w:rPr>
      </w:pPr>
    </w:p>
    <w:p w14:paraId="17E97645" w14:textId="77777777" w:rsidR="00D05CAA" w:rsidRDefault="009D02C7">
      <w:pPr>
        <w:widowControl w:val="0"/>
        <w:tabs>
          <w:tab w:val="left" w:pos="3326"/>
        </w:tabs>
        <w:ind w:right="-1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«Охрана»</w:t>
      </w:r>
    </w:p>
    <w:p w14:paraId="726AEC83" w14:textId="77777777" w:rsidR="00D05CAA" w:rsidRDefault="009D02C7">
      <w:pPr>
        <w:widowControl w:val="0"/>
        <w:tabs>
          <w:tab w:val="left" w:pos="2700"/>
          <w:tab w:val="left" w:pos="3326"/>
        </w:tabs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___________________________/</w:t>
      </w:r>
    </w:p>
    <w:p w14:paraId="0B004751" w14:textId="77777777" w:rsidR="00D05CAA" w:rsidRDefault="009D02C7">
      <w:pPr>
        <w:widowControl w:val="0"/>
        <w:tabs>
          <w:tab w:val="left" w:pos="2700"/>
          <w:tab w:val="left" w:pos="3326"/>
        </w:tabs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              </w:t>
      </w:r>
      <w:r>
        <w:rPr>
          <w:sz w:val="20"/>
          <w:szCs w:val="20"/>
        </w:rPr>
        <w:t xml:space="preserve">       М.П.  </w:t>
      </w:r>
      <w:r>
        <w:rPr>
          <w:sz w:val="26"/>
          <w:szCs w:val="26"/>
        </w:rPr>
        <w:t xml:space="preserve">        </w:t>
      </w:r>
    </w:p>
    <w:p w14:paraId="24BCAD4B" w14:textId="77777777" w:rsidR="00D05CAA" w:rsidRDefault="00D05CAA">
      <w:pPr>
        <w:widowControl w:val="0"/>
        <w:tabs>
          <w:tab w:val="left" w:pos="2700"/>
          <w:tab w:val="left" w:pos="3326"/>
        </w:tabs>
        <w:ind w:firstLine="720"/>
        <w:jc w:val="both"/>
        <w:rPr>
          <w:sz w:val="26"/>
          <w:szCs w:val="26"/>
        </w:rPr>
      </w:pPr>
    </w:p>
    <w:p w14:paraId="7550D8EE" w14:textId="77777777" w:rsidR="00D05CAA" w:rsidRDefault="00D05CAA">
      <w:pPr>
        <w:widowControl w:val="0"/>
        <w:tabs>
          <w:tab w:val="left" w:pos="2700"/>
          <w:tab w:val="left" w:pos="3326"/>
        </w:tabs>
        <w:ind w:firstLine="720"/>
        <w:jc w:val="both"/>
        <w:rPr>
          <w:sz w:val="26"/>
          <w:szCs w:val="26"/>
        </w:rPr>
      </w:pPr>
    </w:p>
    <w:p w14:paraId="399F15A0" w14:textId="77777777" w:rsidR="00D05CAA" w:rsidRDefault="009D02C7">
      <w:pPr>
        <w:ind w:right="-1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«Клиент»</w:t>
      </w:r>
    </w:p>
    <w:p w14:paraId="270D7C02" w14:textId="77777777" w:rsidR="00D05CAA" w:rsidRDefault="009D02C7">
      <w:pPr>
        <w:widowControl w:val="0"/>
        <w:tabs>
          <w:tab w:val="left" w:pos="2700"/>
          <w:tab w:val="left" w:pos="3326"/>
        </w:tabs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____________________________//</w:t>
      </w:r>
    </w:p>
    <w:p w14:paraId="4B5B2D3F" w14:textId="77777777" w:rsidR="00D05CAA" w:rsidRDefault="00D05CAA">
      <w:pPr>
        <w:widowControl w:val="0"/>
        <w:tabs>
          <w:tab w:val="left" w:pos="2700"/>
          <w:tab w:val="left" w:pos="3326"/>
        </w:tabs>
        <w:jc w:val="both"/>
        <w:rPr>
          <w:sz w:val="26"/>
          <w:szCs w:val="26"/>
        </w:rPr>
      </w:pPr>
    </w:p>
    <w:sectPr w:rsidR="00D05CAA">
      <w:headerReference w:type="default" r:id="rId10"/>
      <w:pgSz w:w="11906" w:h="16838"/>
      <w:pgMar w:top="851" w:right="850" w:bottom="1134" w:left="1701" w:header="709" w:footer="0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CC963F" w14:textId="77777777" w:rsidR="009D02C7" w:rsidRDefault="009D02C7">
      <w:r>
        <w:separator/>
      </w:r>
    </w:p>
  </w:endnote>
  <w:endnote w:type="continuationSeparator" w:id="0">
    <w:p w14:paraId="6C2FC736" w14:textId="77777777" w:rsidR="009D02C7" w:rsidRDefault="009D0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Arial"/>
    <w:charset w:val="01"/>
    <w:family w:val="roman"/>
    <w:pitch w:val="default"/>
  </w:font>
  <w:font w:name="Noto Sans Devanagari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25AA3F" w14:textId="77777777" w:rsidR="009D02C7" w:rsidRDefault="009D02C7">
      <w:pPr>
        <w:rPr>
          <w:sz w:val="12"/>
        </w:rPr>
      </w:pPr>
      <w:r>
        <w:separator/>
      </w:r>
    </w:p>
  </w:footnote>
  <w:footnote w:type="continuationSeparator" w:id="0">
    <w:p w14:paraId="333E0527" w14:textId="77777777" w:rsidR="009D02C7" w:rsidRDefault="009D02C7">
      <w:pPr>
        <w:rPr>
          <w:sz w:val="12"/>
        </w:rPr>
      </w:pPr>
      <w:r>
        <w:continuationSeparator/>
      </w:r>
    </w:p>
  </w:footnote>
  <w:footnote w:id="1">
    <w:p w14:paraId="5D28E177" w14:textId="77777777" w:rsidR="00D05CAA" w:rsidRDefault="009D02C7">
      <w:pPr>
        <w:pStyle w:val="af7"/>
        <w:rPr>
          <w:sz w:val="16"/>
          <w:szCs w:val="16"/>
        </w:rPr>
      </w:pPr>
      <w:r>
        <w:rPr>
          <w:rStyle w:val="aa"/>
        </w:rPr>
        <w:footnoteRef/>
      </w:r>
      <w:r>
        <w:rPr>
          <w:sz w:val="16"/>
          <w:szCs w:val="16"/>
        </w:rPr>
        <w:t xml:space="preserve"> Действие п.п. 1.4.,1.5. распространяется при согласии </w:t>
      </w:r>
      <w:r>
        <w:rPr>
          <w:sz w:val="16"/>
          <w:szCs w:val="16"/>
        </w:rPr>
        <w:t>«Клиента» использовать «Оконечное устройство», числящееся на балансе «Охраны».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B167BA" w14:textId="77777777" w:rsidR="00D05CAA" w:rsidRDefault="00D05CAA">
    <w:pPr>
      <w:pStyle w:val="af4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403198"/>
    <w:multiLevelType w:val="multilevel"/>
    <w:tmpl w:val="AB7C524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0B81177"/>
    <w:multiLevelType w:val="multilevel"/>
    <w:tmpl w:val="455C26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5CAA"/>
    <w:rsid w:val="00020B90"/>
    <w:rsid w:val="009D02C7"/>
    <w:rsid w:val="00D05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7E61D4"/>
  <w15:docId w15:val="{6F68ECF0-5E4B-42B8-A4EB-868D0CC8A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4D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qFormat/>
    <w:rsid w:val="00D84DFD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-">
    <w:name w:val="Интернет-ссылка"/>
    <w:basedOn w:val="a0"/>
    <w:qFormat/>
    <w:rsid w:val="00D86072"/>
    <w:rPr>
      <w:color w:val="0000FF"/>
      <w:u w:val="single"/>
    </w:rPr>
  </w:style>
  <w:style w:type="character" w:customStyle="1" w:styleId="a4">
    <w:name w:val="Верхний колонтитул Знак"/>
    <w:basedOn w:val="a0"/>
    <w:qFormat/>
    <w:rsid w:val="00D84D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qFormat/>
    <w:rsid w:val="00D84DFD"/>
  </w:style>
  <w:style w:type="character" w:customStyle="1" w:styleId="a6">
    <w:name w:val="Нижний колонтитул Знак"/>
    <w:basedOn w:val="a0"/>
    <w:uiPriority w:val="99"/>
    <w:qFormat/>
    <w:rsid w:val="001D5BE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Текст сноски Знак"/>
    <w:basedOn w:val="a0"/>
    <w:qFormat/>
    <w:rsid w:val="000B4A34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qFormat/>
    <w:rsid w:val="000B4A34"/>
    <w:rPr>
      <w:vertAlign w:val="superscript"/>
    </w:rPr>
  </w:style>
  <w:style w:type="character" w:customStyle="1" w:styleId="a9">
    <w:name w:val="Текст выноски Знак"/>
    <w:basedOn w:val="a0"/>
    <w:uiPriority w:val="99"/>
    <w:semiHidden/>
    <w:qFormat/>
    <w:rsid w:val="006A0D5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a">
    <w:name w:val="Символ сноски"/>
    <w:qFormat/>
  </w:style>
  <w:style w:type="character" w:customStyle="1" w:styleId="ab">
    <w:name w:val="Привязка концевой сноски"/>
    <w:rPr>
      <w:vertAlign w:val="superscript"/>
    </w:rPr>
  </w:style>
  <w:style w:type="character" w:customStyle="1" w:styleId="ac">
    <w:name w:val="Символ концевой сноски"/>
    <w:qFormat/>
  </w:style>
  <w:style w:type="paragraph" w:styleId="ad">
    <w:name w:val="Title"/>
    <w:basedOn w:val="a"/>
    <w:next w:val="ae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e">
    <w:name w:val="Body Text"/>
    <w:basedOn w:val="a"/>
    <w:pPr>
      <w:spacing w:after="140" w:line="276" w:lineRule="auto"/>
    </w:pPr>
  </w:style>
  <w:style w:type="paragraph" w:styleId="af">
    <w:name w:val="List"/>
    <w:basedOn w:val="ae"/>
    <w:rPr>
      <w:rFonts w:ascii="PT Astra Serif" w:hAnsi="PT Astra Serif" w:cs="Noto Sans Devanagari"/>
    </w:rPr>
  </w:style>
  <w:style w:type="paragraph" w:styleId="af0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styleId="af1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2">
    <w:name w:val="Body Text Indent"/>
    <w:basedOn w:val="a"/>
    <w:rsid w:val="00D84DFD"/>
    <w:pPr>
      <w:ind w:left="-180" w:firstLine="630"/>
    </w:pPr>
    <w:rPr>
      <w:sz w:val="28"/>
    </w:rPr>
  </w:style>
  <w:style w:type="paragraph" w:customStyle="1" w:styleId="af3">
    <w:name w:val="Верхний и нижний колонтитулы"/>
    <w:basedOn w:val="a"/>
    <w:qFormat/>
  </w:style>
  <w:style w:type="paragraph" w:styleId="af4">
    <w:name w:val="header"/>
    <w:basedOn w:val="a"/>
    <w:rsid w:val="00D84DFD"/>
    <w:pPr>
      <w:tabs>
        <w:tab w:val="center" w:pos="4677"/>
        <w:tab w:val="right" w:pos="9355"/>
      </w:tabs>
    </w:pPr>
  </w:style>
  <w:style w:type="paragraph" w:styleId="af5">
    <w:name w:val="No Spacing"/>
    <w:uiPriority w:val="1"/>
    <w:qFormat/>
    <w:rsid w:val="001B33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footer"/>
    <w:basedOn w:val="a"/>
    <w:uiPriority w:val="99"/>
    <w:unhideWhenUsed/>
    <w:rsid w:val="001D5BED"/>
    <w:pPr>
      <w:tabs>
        <w:tab w:val="center" w:pos="4677"/>
        <w:tab w:val="right" w:pos="9355"/>
      </w:tabs>
    </w:pPr>
  </w:style>
  <w:style w:type="paragraph" w:styleId="af7">
    <w:name w:val="footnote text"/>
    <w:basedOn w:val="a"/>
    <w:rsid w:val="000B4A34"/>
    <w:rPr>
      <w:color w:val="000000"/>
      <w:sz w:val="20"/>
      <w:szCs w:val="20"/>
    </w:rPr>
  </w:style>
  <w:style w:type="paragraph" w:styleId="af8">
    <w:name w:val="Balloon Text"/>
    <w:basedOn w:val="a"/>
    <w:uiPriority w:val="99"/>
    <w:semiHidden/>
    <w:unhideWhenUsed/>
    <w:qFormat/>
    <w:rsid w:val="006A0D54"/>
    <w:rPr>
      <w:rFonts w:ascii="Tahoma" w:hAnsi="Tahoma" w:cs="Tahoma"/>
      <w:sz w:val="16"/>
      <w:szCs w:val="16"/>
    </w:rPr>
  </w:style>
  <w:style w:type="paragraph" w:styleId="af9">
    <w:name w:val="List Paragraph"/>
    <w:basedOn w:val="a"/>
    <w:uiPriority w:val="34"/>
    <w:qFormat/>
    <w:rsid w:val="00FB6C45"/>
    <w:pPr>
      <w:ind w:left="720"/>
      <w:contextualSpacing/>
    </w:pPr>
  </w:style>
  <w:style w:type="paragraph" w:customStyle="1" w:styleId="1">
    <w:name w:val="Обычный1"/>
    <w:qFormat/>
    <w:rsid w:val="00A82CCD"/>
    <w:pPr>
      <w:widowControl w:val="0"/>
      <w:spacing w:line="259" w:lineRule="auto"/>
      <w:ind w:firstLine="580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customStyle="1" w:styleId="Standard">
    <w:name w:val="Standard"/>
    <w:qFormat/>
    <w:rsid w:val="00D86072"/>
    <w:pPr>
      <w:widowControl w:val="0"/>
      <w:jc w:val="center"/>
      <w:textAlignment w:val="baseline"/>
    </w:pPr>
    <w:rPr>
      <w:rFonts w:ascii="PT Astra Serif" w:eastAsia="PT Astra Serif" w:hAnsi="PT Astra Serif" w:cs="PT Astra Serif"/>
      <w:kern w:val="2"/>
      <w:sz w:val="28"/>
      <w:szCs w:val="24"/>
      <w:lang w:eastAsia="ru-RU"/>
    </w:rPr>
  </w:style>
  <w:style w:type="paragraph" w:customStyle="1" w:styleId="afa">
    <w:name w:val="Содержимое врезки"/>
    <w:basedOn w:val="a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2453;fld=13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main?base=LAW;n=12453;fld=1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E341F0-CE47-46BE-B3C9-BE7B8E21C2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1374</TotalTime>
  <Pages>1</Pages>
  <Words>3880</Words>
  <Characters>22121</Characters>
  <Application>Microsoft Office Word</Application>
  <DocSecurity>0</DocSecurity>
  <Lines>184</Lines>
  <Paragraphs>51</Paragraphs>
  <ScaleCrop>false</ScaleCrop>
  <Company>SPecialiST RePack</Company>
  <LinksUpToDate>false</LinksUpToDate>
  <CharactersWithSpaces>25950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Дмитрий Пименов</cp:lastModifiedBy>
  <cp:revision>152</cp:revision>
  <cp:lastPrinted>2025-04-09T09:29:00Z</cp:lastPrinted>
  <dcterms:created xsi:type="dcterms:W3CDTF">2016-04-04T11:49:00Z</dcterms:created>
  <dcterms:modified xsi:type="dcterms:W3CDTF">2025-12-16T23:43:00Z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